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4A0" w:firstRow="1" w:lastRow="0" w:firstColumn="1" w:lastColumn="0" w:noHBand="0" w:noVBand="1"/>
      </w:tblPr>
      <w:tblGrid>
        <w:gridCol w:w="4077"/>
        <w:gridCol w:w="1593"/>
        <w:gridCol w:w="4076"/>
      </w:tblGrid>
      <w:tr w:rsidR="00BF2A68" w:rsidRPr="00BF2A68" w:rsidTr="008767F2">
        <w:tc>
          <w:tcPr>
            <w:tcW w:w="4077" w:type="dxa"/>
            <w:tcMar>
              <w:top w:w="0" w:type="dxa"/>
              <w:left w:w="108" w:type="dxa"/>
              <w:bottom w:w="0" w:type="dxa"/>
              <w:right w:w="108" w:type="dxa"/>
            </w:tcMar>
          </w:tcPr>
          <w:p w:rsidR="00BF2A68" w:rsidRPr="00BF2A68" w:rsidRDefault="00BF2A68" w:rsidP="00BF2A68">
            <w:pPr>
              <w:ind w:left="-142" w:right="-108" w:firstLine="0"/>
              <w:jc w:val="center"/>
              <w:rPr>
                <w:rFonts w:ascii="Times New Roman" w:hAnsi="Times New Roman"/>
                <w:b/>
                <w:spacing w:val="6"/>
                <w:sz w:val="26"/>
                <w:szCs w:val="26"/>
              </w:rPr>
            </w:pPr>
            <w:r w:rsidRPr="00BF2A68">
              <w:rPr>
                <w:rFonts w:ascii="Times New Roman" w:hAnsi="Times New Roman"/>
                <w:b/>
                <w:spacing w:val="6"/>
                <w:sz w:val="26"/>
                <w:szCs w:val="26"/>
              </w:rPr>
              <w:t xml:space="preserve">Государственный </w:t>
            </w:r>
          </w:p>
          <w:p w:rsidR="00BF2A68" w:rsidRPr="00BF2A68" w:rsidRDefault="00BF2A68" w:rsidP="00BF2A68">
            <w:pPr>
              <w:ind w:left="-142" w:right="-108" w:firstLine="0"/>
              <w:jc w:val="center"/>
              <w:rPr>
                <w:rFonts w:ascii="Times New Roman" w:hAnsi="Times New Roman"/>
                <w:b/>
                <w:spacing w:val="6"/>
                <w:sz w:val="26"/>
                <w:szCs w:val="26"/>
              </w:rPr>
            </w:pPr>
            <w:r w:rsidRPr="00BF2A68">
              <w:rPr>
                <w:rFonts w:ascii="Times New Roman" w:hAnsi="Times New Roman"/>
                <w:b/>
                <w:spacing w:val="6"/>
                <w:sz w:val="26"/>
                <w:szCs w:val="26"/>
              </w:rPr>
              <w:t xml:space="preserve">комитет по ценовой политике </w:t>
            </w:r>
          </w:p>
          <w:p w:rsidR="00BF2A68" w:rsidRPr="00BF2A68" w:rsidRDefault="00BF2A68" w:rsidP="00BF2A68">
            <w:pPr>
              <w:ind w:firstLine="0"/>
              <w:jc w:val="center"/>
              <w:rPr>
                <w:rFonts w:ascii="Times New Roman" w:hAnsi="Times New Roman"/>
                <w:sz w:val="26"/>
                <w:szCs w:val="26"/>
              </w:rPr>
            </w:pPr>
            <w:r w:rsidRPr="00BF2A68">
              <w:rPr>
                <w:rFonts w:ascii="Times New Roman" w:hAnsi="Times New Roman"/>
                <w:b/>
                <w:spacing w:val="6"/>
                <w:sz w:val="26"/>
                <w:szCs w:val="26"/>
              </w:rPr>
              <w:t>Республики Саха (Якутия)</w:t>
            </w:r>
          </w:p>
        </w:tc>
        <w:tc>
          <w:tcPr>
            <w:tcW w:w="1593" w:type="dxa"/>
            <w:tcMar>
              <w:top w:w="0" w:type="dxa"/>
              <w:left w:w="108" w:type="dxa"/>
              <w:bottom w:w="0" w:type="dxa"/>
              <w:right w:w="108" w:type="dxa"/>
            </w:tcMar>
          </w:tcPr>
          <w:p w:rsidR="00BF2A68" w:rsidRPr="00BF2A68" w:rsidRDefault="00BF2A68" w:rsidP="00BF2A68">
            <w:pPr>
              <w:ind w:left="-108" w:right="-109" w:firstLine="0"/>
              <w:jc w:val="center"/>
              <w:rPr>
                <w:rFonts w:ascii="Times New Roman" w:hAnsi="Times New Roman"/>
                <w:sz w:val="26"/>
                <w:szCs w:val="26"/>
              </w:rPr>
            </w:pPr>
            <w:r w:rsidRPr="00BF2A68">
              <w:rPr>
                <w:rFonts w:ascii="Times New Roman" w:hAnsi="Times New Roman"/>
                <w:b/>
                <w:noProof/>
                <w:sz w:val="26"/>
                <w:szCs w:val="26"/>
              </w:rPr>
              <w:drawing>
                <wp:inline distT="0" distB="0" distL="0" distR="0" wp14:anchorId="34B79A51" wp14:editId="02A7D74B">
                  <wp:extent cx="714375" cy="714375"/>
                  <wp:effectExtent l="0" t="0" r="0" b="0"/>
                  <wp:docPr id="15" name="Picture 16"/>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8"/>
                          <a:srcRect/>
                          <a:stretch/>
                        </pic:blipFill>
                        <pic:spPr>
                          <a:xfrm>
                            <a:off x="0" y="0"/>
                            <a:ext cx="714375" cy="714375"/>
                          </a:xfrm>
                          <a:prstGeom prst="rect">
                            <a:avLst/>
                          </a:prstGeom>
                        </pic:spPr>
                      </pic:pic>
                    </a:graphicData>
                  </a:graphic>
                </wp:inline>
              </w:drawing>
            </w:r>
          </w:p>
        </w:tc>
        <w:tc>
          <w:tcPr>
            <w:tcW w:w="4076" w:type="dxa"/>
            <w:tcMar>
              <w:top w:w="0" w:type="dxa"/>
              <w:left w:w="108" w:type="dxa"/>
              <w:bottom w:w="0" w:type="dxa"/>
              <w:right w:w="108" w:type="dxa"/>
            </w:tcMar>
            <w:vAlign w:val="center"/>
          </w:tcPr>
          <w:p w:rsidR="00BF2A68" w:rsidRPr="00BF2A68" w:rsidRDefault="00BF2A68" w:rsidP="00BF2A68">
            <w:pPr>
              <w:ind w:firstLine="0"/>
              <w:jc w:val="center"/>
              <w:rPr>
                <w:rFonts w:ascii="Times New Roman" w:hAnsi="Times New Roman"/>
                <w:b/>
                <w:spacing w:val="6"/>
                <w:sz w:val="26"/>
                <w:szCs w:val="26"/>
              </w:rPr>
            </w:pPr>
            <w:r w:rsidRPr="00BF2A68">
              <w:rPr>
                <w:rFonts w:ascii="Times New Roman" w:hAnsi="Times New Roman"/>
                <w:b/>
                <w:spacing w:val="6"/>
                <w:sz w:val="26"/>
                <w:szCs w:val="26"/>
              </w:rPr>
              <w:t xml:space="preserve">Саха </w:t>
            </w:r>
            <w:proofErr w:type="spellStart"/>
            <w:r w:rsidRPr="00BF2A68">
              <w:rPr>
                <w:rFonts w:ascii="Times New Roman" w:hAnsi="Times New Roman"/>
                <w:b/>
                <w:spacing w:val="6"/>
                <w:sz w:val="26"/>
                <w:szCs w:val="26"/>
              </w:rPr>
              <w:t>Өрөспүүбүлүкэтин</w:t>
            </w:r>
            <w:proofErr w:type="spellEnd"/>
            <w:r w:rsidRPr="00BF2A68">
              <w:rPr>
                <w:rFonts w:ascii="Times New Roman" w:hAnsi="Times New Roman"/>
                <w:b/>
                <w:spacing w:val="6"/>
                <w:sz w:val="26"/>
                <w:szCs w:val="26"/>
              </w:rPr>
              <w:t xml:space="preserve"> </w:t>
            </w:r>
          </w:p>
          <w:p w:rsidR="00BF2A68" w:rsidRPr="00BF2A68" w:rsidRDefault="00BF2A68" w:rsidP="00BF2A68">
            <w:pPr>
              <w:ind w:firstLine="0"/>
              <w:jc w:val="center"/>
              <w:rPr>
                <w:rFonts w:ascii="Times New Roman" w:hAnsi="Times New Roman"/>
                <w:b/>
                <w:spacing w:val="6"/>
                <w:sz w:val="26"/>
                <w:szCs w:val="26"/>
              </w:rPr>
            </w:pPr>
            <w:proofErr w:type="spellStart"/>
            <w:r w:rsidRPr="00BF2A68">
              <w:rPr>
                <w:rFonts w:ascii="Times New Roman" w:hAnsi="Times New Roman"/>
                <w:b/>
                <w:spacing w:val="6"/>
                <w:sz w:val="26"/>
                <w:szCs w:val="26"/>
              </w:rPr>
              <w:t>сыана</w:t>
            </w:r>
            <w:proofErr w:type="spellEnd"/>
            <w:r w:rsidRPr="00BF2A68">
              <w:rPr>
                <w:rFonts w:ascii="Times New Roman" w:hAnsi="Times New Roman"/>
                <w:b/>
                <w:spacing w:val="6"/>
                <w:sz w:val="26"/>
                <w:szCs w:val="26"/>
              </w:rPr>
              <w:t xml:space="preserve"> </w:t>
            </w:r>
            <w:proofErr w:type="spellStart"/>
            <w:r w:rsidRPr="00BF2A68">
              <w:rPr>
                <w:rFonts w:ascii="Times New Roman" w:hAnsi="Times New Roman"/>
                <w:b/>
                <w:spacing w:val="6"/>
                <w:sz w:val="26"/>
                <w:szCs w:val="26"/>
              </w:rPr>
              <w:t>бэлиитикэтигэр</w:t>
            </w:r>
            <w:proofErr w:type="spellEnd"/>
            <w:r w:rsidRPr="00BF2A68">
              <w:rPr>
                <w:rFonts w:ascii="Times New Roman" w:hAnsi="Times New Roman"/>
                <w:b/>
                <w:spacing w:val="6"/>
                <w:sz w:val="26"/>
                <w:szCs w:val="26"/>
              </w:rPr>
              <w:t xml:space="preserve"> </w:t>
            </w:r>
            <w:proofErr w:type="spellStart"/>
            <w:r w:rsidRPr="00BF2A68">
              <w:rPr>
                <w:rFonts w:ascii="Times New Roman" w:hAnsi="Times New Roman"/>
                <w:b/>
                <w:spacing w:val="6"/>
                <w:sz w:val="26"/>
                <w:szCs w:val="26"/>
              </w:rPr>
              <w:t>судаарыстыбаннай</w:t>
            </w:r>
            <w:proofErr w:type="spellEnd"/>
            <w:r w:rsidRPr="00BF2A68">
              <w:rPr>
                <w:rFonts w:ascii="Times New Roman" w:hAnsi="Times New Roman"/>
                <w:b/>
                <w:spacing w:val="6"/>
                <w:sz w:val="26"/>
                <w:szCs w:val="26"/>
              </w:rPr>
              <w:t xml:space="preserve"> </w:t>
            </w:r>
            <w:proofErr w:type="spellStart"/>
            <w:r w:rsidRPr="00BF2A68">
              <w:rPr>
                <w:rFonts w:ascii="Times New Roman" w:hAnsi="Times New Roman"/>
                <w:b/>
                <w:spacing w:val="6"/>
                <w:sz w:val="26"/>
                <w:szCs w:val="26"/>
              </w:rPr>
              <w:t>кэмитиэтэ</w:t>
            </w:r>
            <w:proofErr w:type="spellEnd"/>
          </w:p>
          <w:p w:rsidR="00BF2A68" w:rsidRPr="00BF2A68" w:rsidRDefault="00BF2A68" w:rsidP="00BF2A68">
            <w:pPr>
              <w:ind w:firstLine="0"/>
              <w:jc w:val="center"/>
              <w:rPr>
                <w:rFonts w:ascii="Times New Roman" w:hAnsi="Times New Roman"/>
                <w:sz w:val="26"/>
                <w:szCs w:val="26"/>
              </w:rPr>
            </w:pPr>
          </w:p>
        </w:tc>
      </w:tr>
    </w:tbl>
    <w:p w:rsidR="00BF2A68" w:rsidRDefault="00BF2A68" w:rsidP="00BF2A68">
      <w:pPr>
        <w:jc w:val="center"/>
        <w:rPr>
          <w:rFonts w:ascii="Times New Roman" w:hAnsi="Times New Roman"/>
          <w:sz w:val="28"/>
        </w:rPr>
      </w:pPr>
    </w:p>
    <w:p w:rsidR="00BF2A68" w:rsidRDefault="00BF2A68" w:rsidP="00BF2A68">
      <w:pPr>
        <w:ind w:firstLine="0"/>
        <w:jc w:val="center"/>
        <w:rPr>
          <w:rFonts w:ascii="Times New Roman" w:hAnsi="Times New Roman"/>
          <w:b/>
          <w:sz w:val="28"/>
        </w:rPr>
      </w:pPr>
      <w:r>
        <w:rPr>
          <w:rFonts w:ascii="Times New Roman" w:hAnsi="Times New Roman"/>
          <w:b/>
          <w:sz w:val="28"/>
        </w:rPr>
        <w:t>ПРИКАЗ</w:t>
      </w:r>
    </w:p>
    <w:p w:rsidR="00BF2A68" w:rsidRPr="00265BFA" w:rsidRDefault="00BF2A68" w:rsidP="00BF2A68">
      <w:pPr>
        <w:jc w:val="center"/>
        <w:rPr>
          <w:rFonts w:ascii="Times New Roman" w:hAnsi="Times New Roman"/>
          <w:b/>
          <w:sz w:val="28"/>
        </w:rPr>
      </w:pPr>
    </w:p>
    <w:tbl>
      <w:tblPr>
        <w:tblW w:w="0" w:type="auto"/>
        <w:tblLayout w:type="fixed"/>
        <w:tblLook w:val="04A0" w:firstRow="1" w:lastRow="0" w:firstColumn="1" w:lastColumn="0" w:noHBand="0" w:noVBand="1"/>
      </w:tblPr>
      <w:tblGrid>
        <w:gridCol w:w="4798"/>
        <w:gridCol w:w="4698"/>
      </w:tblGrid>
      <w:tr w:rsidR="00BF2A68" w:rsidTr="008767F2">
        <w:tc>
          <w:tcPr>
            <w:tcW w:w="4798" w:type="dxa"/>
            <w:shd w:val="clear" w:color="auto" w:fill="auto"/>
          </w:tcPr>
          <w:p w:rsidR="00BF2A68" w:rsidRDefault="00BF2A68" w:rsidP="008767F2">
            <w:pPr>
              <w:ind w:firstLine="0"/>
              <w:rPr>
                <w:rFonts w:ascii="Times New Roman" w:hAnsi="Times New Roman"/>
                <w:sz w:val="28"/>
              </w:rPr>
            </w:pPr>
            <w:bookmarkStart w:id="0" w:name="REGDATESTAMP"/>
            <w:r>
              <w:rPr>
                <w:rFonts w:ascii="Times New Roman" w:hAnsi="Times New Roman"/>
                <w:sz w:val="28"/>
              </w:rPr>
              <w:t>«__</w:t>
            </w:r>
            <w:proofErr w:type="gramStart"/>
            <w:r>
              <w:rPr>
                <w:rFonts w:ascii="Times New Roman" w:hAnsi="Times New Roman"/>
                <w:sz w:val="28"/>
              </w:rPr>
              <w:t>_»_</w:t>
            </w:r>
            <w:proofErr w:type="gramEnd"/>
            <w:r>
              <w:rPr>
                <w:rFonts w:ascii="Times New Roman" w:hAnsi="Times New Roman"/>
                <w:sz w:val="28"/>
              </w:rPr>
              <w:t>____________ 20</w:t>
            </w:r>
            <w:r w:rsidR="008767F2">
              <w:rPr>
                <w:rFonts w:ascii="Times New Roman" w:hAnsi="Times New Roman"/>
                <w:sz w:val="28"/>
              </w:rPr>
              <w:t>25</w:t>
            </w:r>
            <w:r>
              <w:rPr>
                <w:rFonts w:ascii="Times New Roman" w:hAnsi="Times New Roman"/>
                <w:sz w:val="28"/>
              </w:rPr>
              <w:t xml:space="preserve"> г.</w:t>
            </w:r>
            <w:bookmarkEnd w:id="0"/>
            <w:r>
              <w:rPr>
                <w:rFonts w:ascii="Times New Roman" w:hAnsi="Times New Roman"/>
                <w:sz w:val="28"/>
              </w:rPr>
              <w:tab/>
            </w:r>
          </w:p>
        </w:tc>
        <w:tc>
          <w:tcPr>
            <w:tcW w:w="4698" w:type="dxa"/>
            <w:shd w:val="clear" w:color="auto" w:fill="auto"/>
          </w:tcPr>
          <w:p w:rsidR="00BF2A68" w:rsidRDefault="00BF2A68" w:rsidP="00BF2A68">
            <w:pPr>
              <w:ind w:firstLine="0"/>
              <w:jc w:val="center"/>
              <w:rPr>
                <w:rFonts w:ascii="Times New Roman" w:hAnsi="Times New Roman"/>
                <w:sz w:val="28"/>
              </w:rPr>
            </w:pPr>
            <w:bookmarkStart w:id="1" w:name="REGNUMSTAMP"/>
            <w:r>
              <w:rPr>
                <w:rFonts w:ascii="Times New Roman" w:hAnsi="Times New Roman"/>
                <w:sz w:val="28"/>
              </w:rPr>
              <w:t xml:space="preserve">                                    №____ /___</w:t>
            </w:r>
            <w:bookmarkEnd w:id="1"/>
          </w:p>
        </w:tc>
      </w:tr>
    </w:tbl>
    <w:p w:rsidR="00BF2A68" w:rsidRDefault="00BF2A68" w:rsidP="00BF2A68">
      <w:pPr>
        <w:ind w:firstLine="0"/>
        <w:jc w:val="center"/>
        <w:rPr>
          <w:rFonts w:ascii="Times New Roman" w:hAnsi="Times New Roman"/>
          <w:sz w:val="28"/>
        </w:rPr>
      </w:pPr>
      <w:r>
        <w:rPr>
          <w:rFonts w:ascii="Times New Roman" w:hAnsi="Times New Roman"/>
          <w:sz w:val="28"/>
        </w:rPr>
        <w:t>г. Якутск</w:t>
      </w:r>
    </w:p>
    <w:p w:rsidR="00BF2A68" w:rsidRDefault="00BF2A68" w:rsidP="00BF2A68">
      <w:pPr>
        <w:spacing w:line="276" w:lineRule="auto"/>
        <w:ind w:firstLine="0"/>
        <w:jc w:val="center"/>
        <w:rPr>
          <w:rFonts w:ascii="Times New Roman" w:hAnsi="Times New Roman"/>
          <w:b/>
          <w:sz w:val="28"/>
        </w:rPr>
      </w:pPr>
    </w:p>
    <w:p w:rsidR="00970035" w:rsidRDefault="00BF2A68" w:rsidP="00BF2A68">
      <w:pPr>
        <w:spacing w:line="276" w:lineRule="auto"/>
        <w:ind w:firstLine="0"/>
        <w:jc w:val="center"/>
        <w:rPr>
          <w:rFonts w:ascii="Times New Roman" w:hAnsi="Times New Roman"/>
          <w:b/>
          <w:sz w:val="28"/>
        </w:rPr>
      </w:pPr>
      <w:r>
        <w:rPr>
          <w:rFonts w:ascii="Times New Roman" w:hAnsi="Times New Roman"/>
          <w:b/>
          <w:sz w:val="28"/>
        </w:rPr>
        <w:t xml:space="preserve">Об </w:t>
      </w:r>
      <w:r w:rsidRPr="00312DE9">
        <w:rPr>
          <w:rFonts w:ascii="Times New Roman" w:hAnsi="Times New Roman"/>
          <w:b/>
          <w:sz w:val="28"/>
        </w:rPr>
        <w:t xml:space="preserve">утверждении </w:t>
      </w:r>
      <w:r w:rsidRPr="00265BFA">
        <w:rPr>
          <w:rFonts w:ascii="Times New Roman" w:hAnsi="Times New Roman"/>
          <w:b/>
          <w:sz w:val="28"/>
        </w:rPr>
        <w:t>Методически</w:t>
      </w:r>
      <w:r>
        <w:rPr>
          <w:rFonts w:ascii="Times New Roman" w:hAnsi="Times New Roman"/>
          <w:b/>
          <w:sz w:val="28"/>
        </w:rPr>
        <w:t>х</w:t>
      </w:r>
      <w:r w:rsidRPr="00265BFA">
        <w:rPr>
          <w:rFonts w:ascii="Times New Roman" w:hAnsi="Times New Roman"/>
          <w:b/>
          <w:sz w:val="28"/>
        </w:rPr>
        <w:t xml:space="preserve"> рекомендаци</w:t>
      </w:r>
      <w:r>
        <w:rPr>
          <w:rFonts w:ascii="Times New Roman" w:hAnsi="Times New Roman"/>
          <w:b/>
          <w:sz w:val="28"/>
        </w:rPr>
        <w:t>й</w:t>
      </w:r>
      <w:r w:rsidRPr="00265BFA">
        <w:rPr>
          <w:rFonts w:ascii="Times New Roman" w:hAnsi="Times New Roman"/>
          <w:b/>
          <w:sz w:val="28"/>
        </w:rPr>
        <w:t xml:space="preserve"> по ф</w:t>
      </w:r>
      <w:r w:rsidR="00970035">
        <w:rPr>
          <w:rFonts w:ascii="Times New Roman" w:hAnsi="Times New Roman"/>
          <w:b/>
          <w:sz w:val="28"/>
        </w:rPr>
        <w:t>ормированию тарифов на перевозку</w:t>
      </w:r>
      <w:r w:rsidRPr="00265BFA">
        <w:rPr>
          <w:rFonts w:ascii="Times New Roman" w:hAnsi="Times New Roman"/>
          <w:b/>
          <w:sz w:val="28"/>
        </w:rPr>
        <w:t xml:space="preserve"> </w:t>
      </w:r>
      <w:r w:rsidR="00970035">
        <w:rPr>
          <w:rFonts w:ascii="Times New Roman" w:hAnsi="Times New Roman"/>
          <w:b/>
          <w:sz w:val="28"/>
        </w:rPr>
        <w:t>грузов</w:t>
      </w:r>
      <w:r w:rsidRPr="00265BFA">
        <w:rPr>
          <w:rFonts w:ascii="Times New Roman" w:hAnsi="Times New Roman"/>
          <w:b/>
          <w:sz w:val="28"/>
        </w:rPr>
        <w:t xml:space="preserve"> речным транспортом </w:t>
      </w:r>
    </w:p>
    <w:p w:rsidR="00BF2A68" w:rsidRDefault="00BF2A68" w:rsidP="00BF2A68">
      <w:pPr>
        <w:spacing w:line="276" w:lineRule="auto"/>
        <w:ind w:firstLine="0"/>
        <w:jc w:val="center"/>
        <w:rPr>
          <w:rFonts w:ascii="Times New Roman" w:hAnsi="Times New Roman"/>
          <w:b/>
          <w:sz w:val="28"/>
        </w:rPr>
      </w:pPr>
      <w:r w:rsidRPr="00265BFA">
        <w:rPr>
          <w:rFonts w:ascii="Times New Roman" w:hAnsi="Times New Roman"/>
          <w:b/>
          <w:sz w:val="28"/>
        </w:rPr>
        <w:t>на паромных переправах</w:t>
      </w:r>
    </w:p>
    <w:p w:rsidR="00BF2A68" w:rsidRDefault="00BF2A68" w:rsidP="00BF2A68">
      <w:pPr>
        <w:spacing w:line="276" w:lineRule="auto"/>
        <w:jc w:val="center"/>
        <w:rPr>
          <w:rFonts w:ascii="Times New Roman" w:hAnsi="Times New Roman"/>
          <w:b/>
          <w:sz w:val="28"/>
        </w:rPr>
      </w:pPr>
    </w:p>
    <w:p w:rsidR="00BF2A68" w:rsidRDefault="00BF2A68" w:rsidP="00BF2A68">
      <w:pPr>
        <w:spacing w:line="276" w:lineRule="auto"/>
        <w:ind w:firstLine="709"/>
        <w:rPr>
          <w:rFonts w:ascii="Times New Roman" w:hAnsi="Times New Roman"/>
          <w:sz w:val="28"/>
        </w:rPr>
      </w:pPr>
      <w:r>
        <w:rPr>
          <w:rFonts w:ascii="Times New Roman" w:hAnsi="Times New Roman"/>
          <w:sz w:val="28"/>
        </w:rPr>
        <w:t xml:space="preserve">В соответствии с </w:t>
      </w:r>
      <w:r>
        <w:rPr>
          <w:rStyle w:val="11"/>
          <w:rFonts w:ascii="Times New Roman" w:hAnsi="Times New Roman"/>
          <w:sz w:val="28"/>
        </w:rPr>
        <w:t>постановлением Правительства Республики Саха (Якутия) от 22.11.2007 №</w:t>
      </w:r>
      <w:r w:rsidRPr="000C5D17">
        <w:rPr>
          <w:rStyle w:val="11"/>
          <w:rFonts w:ascii="Times New Roman" w:hAnsi="Times New Roman"/>
          <w:sz w:val="28"/>
        </w:rPr>
        <w:t xml:space="preserve"> </w:t>
      </w:r>
      <w:r>
        <w:rPr>
          <w:rStyle w:val="11"/>
          <w:rFonts w:ascii="Times New Roman" w:hAnsi="Times New Roman"/>
          <w:sz w:val="28"/>
        </w:rPr>
        <w:t>468 «Об утверждении Положения о Государственном комитете по ценовой политике Республики Саха (Якутия)», постановлением Правительства Республики Саха (Якутия) от 24.09.2024 № 437 «Об утверждении Основ регулирования цен и тарифов на территории Республики Саха (Якутия)»,</w:t>
      </w:r>
      <w:r>
        <w:rPr>
          <w:rFonts w:ascii="Times New Roman" w:hAnsi="Times New Roman"/>
          <w:sz w:val="28"/>
        </w:rPr>
        <w:t xml:space="preserve"> </w:t>
      </w:r>
      <w:r>
        <w:rPr>
          <w:rStyle w:val="11"/>
          <w:rFonts w:ascii="Times New Roman" w:hAnsi="Times New Roman"/>
          <w:sz w:val="28"/>
        </w:rPr>
        <w:t xml:space="preserve">п р и </w:t>
      </w:r>
      <w:proofErr w:type="gramStart"/>
      <w:r>
        <w:rPr>
          <w:rStyle w:val="11"/>
          <w:rFonts w:ascii="Times New Roman" w:hAnsi="Times New Roman"/>
          <w:sz w:val="28"/>
        </w:rPr>
        <w:t>к</w:t>
      </w:r>
      <w:proofErr w:type="gramEnd"/>
      <w:r>
        <w:rPr>
          <w:rStyle w:val="11"/>
          <w:rFonts w:ascii="Times New Roman" w:hAnsi="Times New Roman"/>
          <w:sz w:val="28"/>
        </w:rPr>
        <w:t xml:space="preserve"> а з ы в а ю:</w:t>
      </w:r>
    </w:p>
    <w:p w:rsidR="00BF2A68" w:rsidRDefault="00BF2A68" w:rsidP="00BF2A68">
      <w:pPr>
        <w:spacing w:line="276" w:lineRule="auto"/>
        <w:ind w:firstLine="709"/>
        <w:rPr>
          <w:rFonts w:ascii="Times New Roman" w:hAnsi="Times New Roman"/>
          <w:sz w:val="28"/>
        </w:rPr>
      </w:pPr>
      <w:r>
        <w:rPr>
          <w:rStyle w:val="11"/>
          <w:rFonts w:ascii="Times New Roman" w:hAnsi="Times New Roman"/>
          <w:sz w:val="28"/>
        </w:rPr>
        <w:t xml:space="preserve">1. Утвердить </w:t>
      </w:r>
      <w:r w:rsidRPr="00265BFA">
        <w:rPr>
          <w:rStyle w:val="11"/>
          <w:rFonts w:ascii="Times New Roman" w:hAnsi="Times New Roman"/>
          <w:sz w:val="28"/>
        </w:rPr>
        <w:t>Методические рекомендации по ф</w:t>
      </w:r>
      <w:r w:rsidR="00970035">
        <w:rPr>
          <w:rStyle w:val="11"/>
          <w:rFonts w:ascii="Times New Roman" w:hAnsi="Times New Roman"/>
          <w:sz w:val="28"/>
        </w:rPr>
        <w:t>ормированию тарифов на перевозку</w:t>
      </w:r>
      <w:r w:rsidRPr="00265BFA">
        <w:rPr>
          <w:rStyle w:val="11"/>
          <w:rFonts w:ascii="Times New Roman" w:hAnsi="Times New Roman"/>
          <w:sz w:val="28"/>
        </w:rPr>
        <w:t xml:space="preserve"> </w:t>
      </w:r>
      <w:r w:rsidR="00970035">
        <w:rPr>
          <w:rStyle w:val="11"/>
          <w:rFonts w:ascii="Times New Roman" w:hAnsi="Times New Roman"/>
          <w:sz w:val="28"/>
        </w:rPr>
        <w:t>грузов</w:t>
      </w:r>
      <w:r w:rsidRPr="00265BFA">
        <w:rPr>
          <w:rStyle w:val="11"/>
          <w:rFonts w:ascii="Times New Roman" w:hAnsi="Times New Roman"/>
          <w:sz w:val="28"/>
        </w:rPr>
        <w:t xml:space="preserve"> речным транспортом на паромных переправах</w:t>
      </w:r>
      <w:r>
        <w:rPr>
          <w:rFonts w:ascii="Times New Roman" w:hAnsi="Times New Roman"/>
          <w:sz w:val="28"/>
        </w:rPr>
        <w:t xml:space="preserve"> согласно </w:t>
      </w:r>
      <w:proofErr w:type="gramStart"/>
      <w:r>
        <w:rPr>
          <w:rFonts w:ascii="Times New Roman" w:hAnsi="Times New Roman"/>
          <w:sz w:val="28"/>
        </w:rPr>
        <w:t>приложению</w:t>
      </w:r>
      <w:proofErr w:type="gramEnd"/>
      <w:r>
        <w:rPr>
          <w:rFonts w:ascii="Times New Roman" w:hAnsi="Times New Roman"/>
          <w:sz w:val="28"/>
        </w:rPr>
        <w:t xml:space="preserve"> к настоящему приказу.</w:t>
      </w:r>
    </w:p>
    <w:p w:rsidR="00BF2A68" w:rsidRDefault="00BF2A68" w:rsidP="00BF2A68">
      <w:pPr>
        <w:spacing w:line="276" w:lineRule="auto"/>
        <w:ind w:firstLine="709"/>
        <w:rPr>
          <w:rFonts w:ascii="Times New Roman" w:hAnsi="Times New Roman"/>
          <w:sz w:val="28"/>
        </w:rPr>
      </w:pPr>
      <w:r w:rsidRPr="002532E4">
        <w:rPr>
          <w:rFonts w:ascii="Times New Roman" w:hAnsi="Times New Roman"/>
          <w:sz w:val="28"/>
        </w:rPr>
        <w:t xml:space="preserve">2. </w:t>
      </w:r>
      <w:r>
        <w:rPr>
          <w:rFonts w:ascii="Times New Roman" w:hAnsi="Times New Roman"/>
          <w:sz w:val="28"/>
        </w:rPr>
        <w:t>В</w:t>
      </w:r>
      <w:r w:rsidRPr="002532E4">
        <w:rPr>
          <w:rFonts w:ascii="Times New Roman" w:hAnsi="Times New Roman"/>
          <w:sz w:val="28"/>
        </w:rPr>
        <w:t xml:space="preserve">сем хозяйствующим субъектам независимо от их организационно-правовых форм и ведомственной принадлежности, осуществляющим деятельность в сфере </w:t>
      </w:r>
      <w:r>
        <w:rPr>
          <w:rFonts w:ascii="Times New Roman" w:hAnsi="Times New Roman"/>
          <w:sz w:val="28"/>
        </w:rPr>
        <w:t>перевозки автотранспортных средств речным транспортом на паромных переправах</w:t>
      </w:r>
      <w:r w:rsidRPr="002532E4">
        <w:rPr>
          <w:rFonts w:ascii="Times New Roman" w:hAnsi="Times New Roman"/>
          <w:sz w:val="28"/>
        </w:rPr>
        <w:t xml:space="preserve"> руководствоваться настоящим приказом.</w:t>
      </w:r>
    </w:p>
    <w:p w:rsidR="00BF2A68" w:rsidRDefault="00BF2A68" w:rsidP="00BF2A68">
      <w:pPr>
        <w:spacing w:line="276" w:lineRule="auto"/>
        <w:ind w:firstLine="709"/>
        <w:rPr>
          <w:rFonts w:ascii="Times New Roman" w:hAnsi="Times New Roman"/>
          <w:sz w:val="28"/>
        </w:rPr>
      </w:pPr>
      <w:r>
        <w:rPr>
          <w:rFonts w:ascii="Times New Roman" w:hAnsi="Times New Roman"/>
          <w:sz w:val="28"/>
        </w:rPr>
        <w:t>3. Направить настоящий приказ в Государственный комитет юстиции Республики Саха (Якутия) для государственной регистрации и официального опубликования.</w:t>
      </w:r>
    </w:p>
    <w:p w:rsidR="00BF2A68" w:rsidRDefault="00BF2A68" w:rsidP="00BF2A68">
      <w:pPr>
        <w:spacing w:line="276" w:lineRule="auto"/>
        <w:ind w:firstLine="709"/>
        <w:rPr>
          <w:rFonts w:ascii="Times New Roman" w:hAnsi="Times New Roman"/>
          <w:sz w:val="28"/>
        </w:rPr>
      </w:pPr>
      <w:r>
        <w:rPr>
          <w:rFonts w:ascii="Times New Roman" w:hAnsi="Times New Roman"/>
          <w:sz w:val="28"/>
        </w:rPr>
        <w:t>4. Настоящий приказ вступает в силу с 1 марта 2025 года.</w:t>
      </w:r>
    </w:p>
    <w:p w:rsidR="00BF2A68" w:rsidRPr="004E28BD" w:rsidRDefault="00BF2A68" w:rsidP="00BF2A68">
      <w:pPr>
        <w:spacing w:line="276" w:lineRule="auto"/>
        <w:ind w:firstLine="709"/>
        <w:rPr>
          <w:rFonts w:ascii="Times New Roman" w:hAnsi="Times New Roman"/>
          <w:sz w:val="28"/>
        </w:rPr>
      </w:pPr>
    </w:p>
    <w:p w:rsidR="00094CF0" w:rsidRDefault="00094CF0" w:rsidP="00094CF0">
      <w:pPr>
        <w:spacing w:line="276" w:lineRule="auto"/>
        <w:ind w:firstLine="0"/>
        <w:rPr>
          <w:rFonts w:ascii="Times New Roman" w:hAnsi="Times New Roman"/>
          <w:sz w:val="30"/>
        </w:rPr>
      </w:pPr>
    </w:p>
    <w:p w:rsidR="00094CF0" w:rsidRDefault="00094CF0" w:rsidP="00094CF0">
      <w:pPr>
        <w:spacing w:line="276" w:lineRule="auto"/>
        <w:ind w:firstLine="0"/>
        <w:rPr>
          <w:rFonts w:ascii="Times New Roman" w:hAnsi="Times New Roman"/>
          <w:sz w:val="30"/>
        </w:rPr>
      </w:pPr>
    </w:p>
    <w:p w:rsidR="00BF2A68" w:rsidRDefault="00BF2A68" w:rsidP="00094CF0">
      <w:pPr>
        <w:spacing w:line="276" w:lineRule="auto"/>
        <w:ind w:firstLine="0"/>
        <w:rPr>
          <w:rFonts w:ascii="Times New Roman" w:hAnsi="Times New Roman"/>
          <w:sz w:val="28"/>
        </w:rPr>
      </w:pPr>
      <w:r>
        <w:rPr>
          <w:rFonts w:ascii="Times New Roman" w:hAnsi="Times New Roman"/>
          <w:sz w:val="28"/>
        </w:rPr>
        <w:t>Председатель</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w:t>
      </w:r>
      <w:r>
        <w:rPr>
          <w:rFonts w:ascii="Times New Roman" w:hAnsi="Times New Roman"/>
          <w:sz w:val="28"/>
        </w:rPr>
        <w:tab/>
        <w:t>Н.В. Бочков</w:t>
      </w:r>
    </w:p>
    <w:p w:rsidR="00BF2A68" w:rsidRDefault="00BF2A68">
      <w:pPr>
        <w:pStyle w:val="ConsPlusNormal"/>
        <w:jc w:val="center"/>
        <w:outlineLvl w:val="1"/>
      </w:pPr>
      <w:r>
        <w:br w:type="page"/>
      </w:r>
    </w:p>
    <w:p w:rsidR="00BF2A68" w:rsidRPr="008767F2" w:rsidRDefault="00BF2A68" w:rsidP="008767F2">
      <w:pPr>
        <w:pStyle w:val="ConsPlusNormal"/>
        <w:jc w:val="right"/>
        <w:outlineLvl w:val="1"/>
        <w:rPr>
          <w:color w:val="auto"/>
          <w:sz w:val="28"/>
          <w:szCs w:val="28"/>
        </w:rPr>
      </w:pPr>
      <w:r w:rsidRPr="008767F2">
        <w:rPr>
          <w:color w:val="auto"/>
          <w:sz w:val="28"/>
          <w:szCs w:val="28"/>
        </w:rPr>
        <w:t xml:space="preserve">Приложение </w:t>
      </w:r>
    </w:p>
    <w:p w:rsidR="00BF2A68" w:rsidRPr="008767F2" w:rsidRDefault="00BF2A68" w:rsidP="008767F2">
      <w:pPr>
        <w:pStyle w:val="ConsPlusNormal"/>
        <w:jc w:val="right"/>
        <w:outlineLvl w:val="1"/>
        <w:rPr>
          <w:color w:val="auto"/>
          <w:sz w:val="28"/>
          <w:szCs w:val="28"/>
        </w:rPr>
      </w:pPr>
      <w:r w:rsidRPr="008767F2">
        <w:rPr>
          <w:color w:val="auto"/>
          <w:sz w:val="28"/>
          <w:szCs w:val="28"/>
        </w:rPr>
        <w:t xml:space="preserve">к Приказу </w:t>
      </w:r>
      <w:proofErr w:type="spellStart"/>
      <w:r w:rsidRPr="008767F2">
        <w:rPr>
          <w:color w:val="auto"/>
          <w:sz w:val="28"/>
          <w:szCs w:val="28"/>
        </w:rPr>
        <w:t>Госкомцен</w:t>
      </w:r>
      <w:proofErr w:type="spellEnd"/>
      <w:r w:rsidRPr="008767F2">
        <w:rPr>
          <w:color w:val="auto"/>
          <w:sz w:val="28"/>
          <w:szCs w:val="28"/>
        </w:rPr>
        <w:t xml:space="preserve"> РС (Я)</w:t>
      </w:r>
    </w:p>
    <w:p w:rsidR="00BF2A68" w:rsidRPr="008767F2" w:rsidRDefault="00BF2A68" w:rsidP="008767F2">
      <w:pPr>
        <w:pStyle w:val="ConsPlusNormal"/>
        <w:jc w:val="right"/>
        <w:outlineLvl w:val="1"/>
        <w:rPr>
          <w:color w:val="auto"/>
          <w:sz w:val="28"/>
          <w:szCs w:val="28"/>
        </w:rPr>
      </w:pPr>
      <w:r w:rsidRPr="008767F2">
        <w:rPr>
          <w:color w:val="auto"/>
          <w:sz w:val="28"/>
          <w:szCs w:val="28"/>
        </w:rPr>
        <w:t>от _____________202</w:t>
      </w:r>
      <w:r w:rsidR="008767F2">
        <w:rPr>
          <w:color w:val="auto"/>
          <w:sz w:val="28"/>
          <w:szCs w:val="28"/>
        </w:rPr>
        <w:t>5</w:t>
      </w:r>
      <w:r w:rsidRPr="008767F2">
        <w:rPr>
          <w:color w:val="auto"/>
          <w:sz w:val="28"/>
          <w:szCs w:val="28"/>
        </w:rPr>
        <w:t xml:space="preserve"> г. № ______</w:t>
      </w:r>
    </w:p>
    <w:p w:rsidR="00BF2A68" w:rsidRPr="008767F2" w:rsidRDefault="00BF2A68" w:rsidP="008767F2">
      <w:pPr>
        <w:pStyle w:val="ConsPlusNormal"/>
        <w:jc w:val="center"/>
        <w:outlineLvl w:val="1"/>
        <w:rPr>
          <w:color w:val="auto"/>
          <w:sz w:val="28"/>
          <w:szCs w:val="28"/>
        </w:rPr>
      </w:pPr>
    </w:p>
    <w:p w:rsidR="00BF2A68" w:rsidRPr="008767F2" w:rsidRDefault="00BF2A68" w:rsidP="00970035">
      <w:pPr>
        <w:pStyle w:val="ConsPlusNormal"/>
        <w:jc w:val="center"/>
        <w:outlineLvl w:val="1"/>
        <w:rPr>
          <w:b/>
          <w:color w:val="auto"/>
          <w:sz w:val="28"/>
          <w:szCs w:val="28"/>
        </w:rPr>
      </w:pPr>
      <w:r w:rsidRPr="008767F2">
        <w:rPr>
          <w:b/>
          <w:color w:val="auto"/>
          <w:sz w:val="28"/>
          <w:szCs w:val="28"/>
        </w:rPr>
        <w:t>Методические рекомендации по формированию тарифов на перевозк</w:t>
      </w:r>
      <w:r w:rsidR="00970035">
        <w:rPr>
          <w:b/>
          <w:color w:val="auto"/>
          <w:sz w:val="28"/>
          <w:szCs w:val="28"/>
        </w:rPr>
        <w:t>у</w:t>
      </w:r>
      <w:r w:rsidRPr="008767F2">
        <w:rPr>
          <w:b/>
          <w:color w:val="auto"/>
          <w:sz w:val="28"/>
          <w:szCs w:val="28"/>
        </w:rPr>
        <w:t xml:space="preserve"> </w:t>
      </w:r>
      <w:r w:rsidR="00970035">
        <w:rPr>
          <w:b/>
          <w:color w:val="auto"/>
          <w:sz w:val="28"/>
          <w:szCs w:val="28"/>
        </w:rPr>
        <w:t>грузов</w:t>
      </w:r>
      <w:r w:rsidRPr="008767F2">
        <w:rPr>
          <w:b/>
          <w:color w:val="auto"/>
          <w:sz w:val="28"/>
          <w:szCs w:val="28"/>
        </w:rPr>
        <w:t xml:space="preserve"> речным транспортом на паромных переправах</w:t>
      </w:r>
    </w:p>
    <w:p w:rsidR="00BF2A68" w:rsidRPr="008767F2" w:rsidRDefault="00BF2A68" w:rsidP="008767F2">
      <w:pPr>
        <w:pStyle w:val="ConsPlusNormal"/>
        <w:ind w:firstLine="0"/>
        <w:outlineLvl w:val="1"/>
        <w:rPr>
          <w:color w:val="auto"/>
          <w:sz w:val="28"/>
          <w:szCs w:val="28"/>
        </w:rPr>
      </w:pPr>
    </w:p>
    <w:p w:rsidR="009D2A6F" w:rsidRPr="008767F2" w:rsidRDefault="00E9075F" w:rsidP="008767F2">
      <w:pPr>
        <w:pStyle w:val="ConsPlusNormal"/>
        <w:jc w:val="center"/>
        <w:outlineLvl w:val="1"/>
        <w:rPr>
          <w:color w:val="auto"/>
          <w:sz w:val="28"/>
          <w:szCs w:val="28"/>
        </w:rPr>
      </w:pPr>
      <w:r w:rsidRPr="008767F2">
        <w:rPr>
          <w:color w:val="auto"/>
          <w:sz w:val="28"/>
          <w:szCs w:val="28"/>
        </w:rPr>
        <w:t>I. ОБЩИЕ ПОЛОЖЕНИЯ</w:t>
      </w:r>
    </w:p>
    <w:p w:rsidR="009D2A6F" w:rsidRPr="008767F2" w:rsidRDefault="009D2A6F" w:rsidP="008767F2">
      <w:pPr>
        <w:pStyle w:val="ConsPlusNormal"/>
        <w:jc w:val="center"/>
        <w:rPr>
          <w:color w:val="auto"/>
          <w:sz w:val="28"/>
          <w:szCs w:val="28"/>
        </w:rPr>
      </w:pPr>
    </w:p>
    <w:p w:rsidR="009D2A6F" w:rsidRPr="008767F2" w:rsidRDefault="00E9075F" w:rsidP="008767F2">
      <w:pPr>
        <w:pStyle w:val="ConsPlusNormal"/>
        <w:ind w:firstLine="540"/>
        <w:rPr>
          <w:color w:val="auto"/>
          <w:sz w:val="28"/>
          <w:szCs w:val="28"/>
        </w:rPr>
      </w:pPr>
      <w:r w:rsidRPr="008767F2">
        <w:rPr>
          <w:color w:val="auto"/>
          <w:sz w:val="28"/>
          <w:szCs w:val="28"/>
        </w:rPr>
        <w:t>1. Настоящие Методические рекомендации по формированию тарифов на перевозк</w:t>
      </w:r>
      <w:r w:rsidR="00970035">
        <w:rPr>
          <w:color w:val="auto"/>
          <w:sz w:val="28"/>
          <w:szCs w:val="28"/>
        </w:rPr>
        <w:t>у</w:t>
      </w:r>
      <w:r w:rsidRPr="008767F2">
        <w:rPr>
          <w:color w:val="auto"/>
          <w:sz w:val="28"/>
          <w:szCs w:val="28"/>
        </w:rPr>
        <w:t xml:space="preserve"> </w:t>
      </w:r>
      <w:r w:rsidR="00970035">
        <w:rPr>
          <w:color w:val="auto"/>
          <w:sz w:val="28"/>
          <w:szCs w:val="28"/>
        </w:rPr>
        <w:t>грузов</w:t>
      </w:r>
      <w:bookmarkStart w:id="2" w:name="_GoBack"/>
      <w:bookmarkEnd w:id="2"/>
      <w:r w:rsidRPr="008767F2">
        <w:rPr>
          <w:color w:val="auto"/>
          <w:sz w:val="28"/>
          <w:szCs w:val="28"/>
        </w:rPr>
        <w:t xml:space="preserve"> речным транспортом на</w:t>
      </w:r>
      <w:r w:rsidR="00BC0450" w:rsidRPr="008767F2">
        <w:rPr>
          <w:color w:val="auto"/>
          <w:sz w:val="28"/>
          <w:szCs w:val="28"/>
        </w:rPr>
        <w:t xml:space="preserve"> паромных</w:t>
      </w:r>
      <w:r w:rsidR="00AE78A6" w:rsidRPr="008767F2">
        <w:rPr>
          <w:color w:val="auto"/>
          <w:sz w:val="28"/>
          <w:szCs w:val="28"/>
        </w:rPr>
        <w:t xml:space="preserve"> переправах </w:t>
      </w:r>
      <w:r w:rsidRPr="008767F2">
        <w:rPr>
          <w:color w:val="auto"/>
          <w:sz w:val="28"/>
          <w:szCs w:val="28"/>
        </w:rPr>
        <w:t xml:space="preserve">(далее - Методические рекомендации), разработаны в </w:t>
      </w:r>
      <w:r w:rsidR="00AE78A6" w:rsidRPr="008767F2">
        <w:rPr>
          <w:color w:val="auto"/>
          <w:sz w:val="28"/>
          <w:szCs w:val="28"/>
        </w:rPr>
        <w:t>целях реализации установленных</w:t>
      </w:r>
      <w:r w:rsidRPr="008767F2">
        <w:rPr>
          <w:color w:val="auto"/>
          <w:sz w:val="28"/>
          <w:szCs w:val="28"/>
        </w:rPr>
        <w:t xml:space="preserve"> </w:t>
      </w:r>
      <w:hyperlink r:id="rId9" w:history="1">
        <w:r w:rsidRPr="008767F2">
          <w:rPr>
            <w:color w:val="auto"/>
            <w:sz w:val="28"/>
            <w:szCs w:val="28"/>
          </w:rPr>
          <w:t>постановлением</w:t>
        </w:r>
      </w:hyperlink>
      <w:r w:rsidRPr="008767F2">
        <w:rPr>
          <w:color w:val="auto"/>
          <w:sz w:val="28"/>
          <w:szCs w:val="28"/>
        </w:rPr>
        <w:t xml:space="preserve"> Правительства Российской Федерации от 7 марта 1995 г. N 239 </w:t>
      </w:r>
      <w:r w:rsidR="00AE78A6" w:rsidRPr="008767F2">
        <w:rPr>
          <w:color w:val="auto"/>
          <w:sz w:val="28"/>
          <w:szCs w:val="28"/>
        </w:rPr>
        <w:t>«</w:t>
      </w:r>
      <w:r w:rsidRPr="008767F2">
        <w:rPr>
          <w:color w:val="auto"/>
          <w:sz w:val="28"/>
          <w:szCs w:val="28"/>
        </w:rPr>
        <w:t>О мерах по упорядочению государственного регулирования цен (тарифов)</w:t>
      </w:r>
      <w:r w:rsidR="00AE78A6" w:rsidRPr="008767F2">
        <w:rPr>
          <w:color w:val="auto"/>
          <w:sz w:val="28"/>
          <w:szCs w:val="28"/>
        </w:rPr>
        <w:t>» полномочий по государственному регулированию цен (тарифов, надбавок)</w:t>
      </w:r>
      <w:r w:rsidRPr="008767F2">
        <w:rPr>
          <w:color w:val="auto"/>
          <w:sz w:val="28"/>
          <w:szCs w:val="28"/>
        </w:rPr>
        <w:t xml:space="preserve"> и применяются при расчете тарифов на перевозк</w:t>
      </w:r>
      <w:r w:rsidR="00AE78A6" w:rsidRPr="008767F2">
        <w:rPr>
          <w:color w:val="auto"/>
          <w:sz w:val="28"/>
          <w:szCs w:val="28"/>
        </w:rPr>
        <w:t>у</w:t>
      </w:r>
      <w:r w:rsidRPr="008767F2">
        <w:rPr>
          <w:color w:val="auto"/>
          <w:sz w:val="28"/>
          <w:szCs w:val="28"/>
        </w:rPr>
        <w:t xml:space="preserve"> </w:t>
      </w:r>
      <w:r w:rsidR="00AE78A6" w:rsidRPr="008767F2">
        <w:rPr>
          <w:color w:val="auto"/>
          <w:sz w:val="28"/>
          <w:szCs w:val="28"/>
        </w:rPr>
        <w:t>грузов</w:t>
      </w:r>
      <w:r w:rsidR="00F17052" w:rsidRPr="008767F2">
        <w:rPr>
          <w:color w:val="auto"/>
          <w:sz w:val="28"/>
          <w:szCs w:val="28"/>
        </w:rPr>
        <w:t xml:space="preserve"> </w:t>
      </w:r>
      <w:r w:rsidRPr="008767F2">
        <w:rPr>
          <w:color w:val="auto"/>
          <w:sz w:val="28"/>
          <w:szCs w:val="28"/>
        </w:rPr>
        <w:t xml:space="preserve">речным транспортом на </w:t>
      </w:r>
      <w:r w:rsidR="00F17052" w:rsidRPr="008767F2">
        <w:rPr>
          <w:color w:val="auto"/>
          <w:sz w:val="28"/>
          <w:szCs w:val="28"/>
        </w:rPr>
        <w:t xml:space="preserve">паромных </w:t>
      </w:r>
      <w:r w:rsidRPr="008767F2">
        <w:rPr>
          <w:color w:val="auto"/>
          <w:sz w:val="28"/>
          <w:szCs w:val="28"/>
        </w:rPr>
        <w:t>переправах, осуществляем</w:t>
      </w:r>
      <w:r w:rsidR="00AE78A6" w:rsidRPr="008767F2">
        <w:rPr>
          <w:color w:val="auto"/>
          <w:sz w:val="28"/>
          <w:szCs w:val="28"/>
        </w:rPr>
        <w:t>ую</w:t>
      </w:r>
      <w:r w:rsidRPr="008767F2">
        <w:rPr>
          <w:color w:val="auto"/>
          <w:sz w:val="28"/>
          <w:szCs w:val="28"/>
        </w:rPr>
        <w:t xml:space="preserve"> индивидуальными предпринимателями и организациями независимо от организационно-правовой формы (далее - перевозчик).</w:t>
      </w:r>
    </w:p>
    <w:p w:rsidR="009D2A6F" w:rsidRPr="008767F2" w:rsidRDefault="00E9075F" w:rsidP="008767F2">
      <w:pPr>
        <w:pStyle w:val="ConsPlusNormal"/>
        <w:ind w:firstLine="540"/>
        <w:rPr>
          <w:color w:val="auto"/>
          <w:sz w:val="28"/>
          <w:szCs w:val="28"/>
        </w:rPr>
      </w:pPr>
      <w:r w:rsidRPr="008767F2">
        <w:rPr>
          <w:color w:val="auto"/>
          <w:sz w:val="28"/>
          <w:szCs w:val="28"/>
        </w:rPr>
        <w:t>2. Методические рекомендации определяют единый порядок формирования тарифов на услуги перевозки</w:t>
      </w:r>
      <w:r w:rsidR="00BA1A1D" w:rsidRPr="008767F2">
        <w:rPr>
          <w:color w:val="auto"/>
          <w:sz w:val="28"/>
          <w:szCs w:val="28"/>
        </w:rPr>
        <w:t xml:space="preserve"> </w:t>
      </w:r>
      <w:r w:rsidR="00F17052" w:rsidRPr="008767F2">
        <w:rPr>
          <w:color w:val="auto"/>
          <w:sz w:val="28"/>
          <w:szCs w:val="28"/>
        </w:rPr>
        <w:t xml:space="preserve">автотранспортных средств </w:t>
      </w:r>
      <w:r w:rsidRPr="008767F2">
        <w:rPr>
          <w:color w:val="auto"/>
          <w:sz w:val="28"/>
          <w:szCs w:val="28"/>
        </w:rPr>
        <w:t>речным транспортом на</w:t>
      </w:r>
      <w:r w:rsidR="00F17052" w:rsidRPr="008767F2">
        <w:rPr>
          <w:color w:val="auto"/>
          <w:sz w:val="28"/>
          <w:szCs w:val="28"/>
        </w:rPr>
        <w:t xml:space="preserve"> паромных</w:t>
      </w:r>
      <w:r w:rsidRPr="008767F2">
        <w:rPr>
          <w:color w:val="auto"/>
          <w:sz w:val="28"/>
          <w:szCs w:val="28"/>
        </w:rPr>
        <w:t xml:space="preserve"> переправах, осуществляемые на территории Республики Саха (Якутия) (далее - тарифы на перевозку речным транспортом или регулируемый вид деятельности), устанавливаемых Государственным комитетом по ценовой политике Республики Саха (Якутия) (далее - регулирующий орган).</w:t>
      </w:r>
    </w:p>
    <w:p w:rsidR="009D2A6F" w:rsidRPr="008767F2" w:rsidRDefault="00E9075F" w:rsidP="008767F2">
      <w:pPr>
        <w:pStyle w:val="ConsPlusNormal"/>
        <w:ind w:firstLine="540"/>
        <w:rPr>
          <w:color w:val="auto"/>
          <w:sz w:val="28"/>
          <w:szCs w:val="28"/>
        </w:rPr>
      </w:pPr>
      <w:r w:rsidRPr="008767F2">
        <w:rPr>
          <w:color w:val="auto"/>
          <w:sz w:val="28"/>
          <w:szCs w:val="28"/>
        </w:rPr>
        <w:t>3. Основными целями введения данных Методических рекомендаций являются:</w:t>
      </w:r>
    </w:p>
    <w:p w:rsidR="009D2A6F" w:rsidRPr="008767F2" w:rsidRDefault="00E9075F" w:rsidP="008767F2">
      <w:pPr>
        <w:pStyle w:val="ConsPlusNormal"/>
        <w:ind w:firstLine="540"/>
        <w:rPr>
          <w:color w:val="auto"/>
          <w:sz w:val="28"/>
          <w:szCs w:val="28"/>
        </w:rPr>
      </w:pPr>
      <w:r w:rsidRPr="008767F2">
        <w:rPr>
          <w:color w:val="auto"/>
          <w:sz w:val="28"/>
          <w:szCs w:val="28"/>
        </w:rPr>
        <w:t>установление единого механизма формирования затрат при расчете тарифов на перевозку речным транспортом;</w:t>
      </w:r>
    </w:p>
    <w:p w:rsidR="009D2A6F" w:rsidRPr="008767F2" w:rsidRDefault="00E9075F" w:rsidP="008767F2">
      <w:pPr>
        <w:pStyle w:val="ConsPlusNormal"/>
        <w:ind w:firstLine="540"/>
        <w:rPr>
          <w:color w:val="auto"/>
          <w:sz w:val="28"/>
          <w:szCs w:val="28"/>
        </w:rPr>
      </w:pPr>
      <w:r w:rsidRPr="008767F2">
        <w:rPr>
          <w:color w:val="auto"/>
          <w:sz w:val="28"/>
          <w:szCs w:val="28"/>
        </w:rPr>
        <w:t>достижение баланса интересов перевозчиков и потребителей их услуг.</w:t>
      </w:r>
    </w:p>
    <w:p w:rsidR="009D2A6F" w:rsidRPr="008767F2" w:rsidRDefault="00E9075F" w:rsidP="008767F2">
      <w:pPr>
        <w:pStyle w:val="ConsPlusNormal"/>
        <w:ind w:firstLine="540"/>
        <w:rPr>
          <w:color w:val="auto"/>
          <w:sz w:val="28"/>
          <w:szCs w:val="28"/>
        </w:rPr>
      </w:pPr>
      <w:r w:rsidRPr="008767F2">
        <w:rPr>
          <w:color w:val="auto"/>
          <w:sz w:val="28"/>
          <w:szCs w:val="28"/>
        </w:rPr>
        <w:t>4. Основные понятия, используемые в настоящих Методических рекомендациях:</w:t>
      </w:r>
    </w:p>
    <w:p w:rsidR="0060049C" w:rsidRPr="008767F2" w:rsidRDefault="0060049C" w:rsidP="008767F2">
      <w:pPr>
        <w:pStyle w:val="ConsPlusNormal"/>
        <w:ind w:firstLine="540"/>
        <w:rPr>
          <w:color w:val="auto"/>
          <w:sz w:val="28"/>
          <w:szCs w:val="28"/>
        </w:rPr>
      </w:pPr>
      <w:r w:rsidRPr="008767F2">
        <w:rPr>
          <w:color w:val="auto"/>
          <w:sz w:val="28"/>
          <w:szCs w:val="28"/>
        </w:rPr>
        <w:t xml:space="preserve">перевозчик - юридическое лицо или индивидуальный предприниматель, взявшее на себя по договору перевозки обязанность доставить автотранспортное средство, из пункта отправления в пункт назначения, </w:t>
      </w:r>
      <w:r w:rsidR="0034036B" w:rsidRPr="008767F2">
        <w:rPr>
          <w:color w:val="auto"/>
          <w:sz w:val="28"/>
          <w:szCs w:val="28"/>
        </w:rPr>
        <w:t>и/или</w:t>
      </w:r>
      <w:r w:rsidRPr="008767F2">
        <w:rPr>
          <w:color w:val="auto"/>
          <w:sz w:val="28"/>
          <w:szCs w:val="28"/>
        </w:rPr>
        <w:t xml:space="preserve"> состоящий в перечне организаций, осуществляющих перевозки транспортных средств и грузов, признаваемые перевозками транспортном общего пользования, утвержденном приказом Министерства транспорта и дорожного хозяйства Республики Саха (Якутия);</w:t>
      </w:r>
    </w:p>
    <w:p w:rsidR="0060049C" w:rsidRPr="008767F2" w:rsidRDefault="0060049C" w:rsidP="008767F2">
      <w:pPr>
        <w:pStyle w:val="ConsPlusNormal"/>
        <w:ind w:firstLine="540"/>
        <w:rPr>
          <w:color w:val="auto"/>
          <w:sz w:val="28"/>
          <w:szCs w:val="28"/>
        </w:rPr>
      </w:pPr>
      <w:r w:rsidRPr="008767F2">
        <w:rPr>
          <w:color w:val="auto"/>
          <w:sz w:val="28"/>
          <w:szCs w:val="28"/>
        </w:rPr>
        <w:t>паромная переправа -  переправа для транспортных связей двух противоположных берегов внутренних водных путей в местах их пересечения с автомобильными дорогами, а также в населенных пунктах, расположенных на противоположных берегах внутренних водных путей на территории Республики Саха (Якутия), а также состоящая в перечне, утвержденном приказом Министерства транспорта и дорожного хозяйства Республики Саха (Якутия);</w:t>
      </w:r>
    </w:p>
    <w:p w:rsidR="009D2A6F" w:rsidRPr="008767F2" w:rsidRDefault="00E9075F" w:rsidP="008767F2">
      <w:pPr>
        <w:pStyle w:val="ConsPlusNormal"/>
        <w:ind w:firstLine="540"/>
        <w:rPr>
          <w:color w:val="auto"/>
          <w:sz w:val="28"/>
          <w:szCs w:val="28"/>
        </w:rPr>
      </w:pPr>
      <w:r w:rsidRPr="008767F2">
        <w:rPr>
          <w:color w:val="auto"/>
          <w:sz w:val="28"/>
          <w:szCs w:val="28"/>
        </w:rPr>
        <w:t>необходимая валовая выручка перевозчика (далее - НВВ) - расчетный объем денежных средств, необходимых перевозчику для полного возмещения затрат при оказании услуг по перевозке</w:t>
      </w:r>
      <w:r w:rsidR="00F17052" w:rsidRPr="008767F2">
        <w:rPr>
          <w:color w:val="auto"/>
          <w:sz w:val="28"/>
          <w:szCs w:val="28"/>
        </w:rPr>
        <w:t xml:space="preserve"> </w:t>
      </w:r>
      <w:r w:rsidR="00AE78A6" w:rsidRPr="008767F2">
        <w:rPr>
          <w:color w:val="auto"/>
          <w:sz w:val="28"/>
          <w:szCs w:val="28"/>
        </w:rPr>
        <w:t>грузов</w:t>
      </w:r>
      <w:r w:rsidRPr="008767F2">
        <w:rPr>
          <w:color w:val="auto"/>
          <w:sz w:val="28"/>
          <w:szCs w:val="28"/>
        </w:rPr>
        <w:t xml:space="preserve"> речным транспортом на </w:t>
      </w:r>
      <w:r w:rsidR="001F3ADB" w:rsidRPr="008767F2">
        <w:rPr>
          <w:color w:val="auto"/>
          <w:sz w:val="28"/>
          <w:szCs w:val="28"/>
        </w:rPr>
        <w:t xml:space="preserve">паромных </w:t>
      </w:r>
      <w:r w:rsidRPr="008767F2">
        <w:rPr>
          <w:color w:val="auto"/>
          <w:sz w:val="28"/>
          <w:szCs w:val="28"/>
        </w:rPr>
        <w:t>переправах;</w:t>
      </w:r>
    </w:p>
    <w:p w:rsidR="00AE78A6" w:rsidRPr="008767F2" w:rsidRDefault="00E9075F" w:rsidP="008767F2">
      <w:pPr>
        <w:pStyle w:val="ConsPlusNormal"/>
        <w:ind w:firstLine="540"/>
        <w:rPr>
          <w:color w:val="auto"/>
          <w:sz w:val="28"/>
          <w:szCs w:val="28"/>
        </w:rPr>
      </w:pPr>
      <w:r w:rsidRPr="008767F2">
        <w:rPr>
          <w:color w:val="auto"/>
          <w:sz w:val="28"/>
          <w:szCs w:val="28"/>
        </w:rPr>
        <w:t>предельны</w:t>
      </w:r>
      <w:r w:rsidR="00074AAA" w:rsidRPr="008767F2">
        <w:rPr>
          <w:color w:val="auto"/>
          <w:sz w:val="28"/>
          <w:szCs w:val="28"/>
        </w:rPr>
        <w:t>й</w:t>
      </w:r>
      <w:r w:rsidRPr="008767F2">
        <w:rPr>
          <w:color w:val="auto"/>
          <w:sz w:val="28"/>
          <w:szCs w:val="28"/>
        </w:rPr>
        <w:t xml:space="preserve"> максимальны</w:t>
      </w:r>
      <w:r w:rsidR="00074AAA" w:rsidRPr="008767F2">
        <w:rPr>
          <w:color w:val="auto"/>
          <w:sz w:val="28"/>
          <w:szCs w:val="28"/>
        </w:rPr>
        <w:t>й</w:t>
      </w:r>
      <w:r w:rsidRPr="008767F2">
        <w:rPr>
          <w:color w:val="auto"/>
          <w:sz w:val="28"/>
          <w:szCs w:val="28"/>
        </w:rPr>
        <w:t xml:space="preserve"> тариф </w:t>
      </w:r>
      <w:r w:rsidR="00AE78A6" w:rsidRPr="008767F2">
        <w:rPr>
          <w:color w:val="auto"/>
          <w:sz w:val="28"/>
          <w:szCs w:val="28"/>
        </w:rPr>
        <w:t>–</w:t>
      </w:r>
      <w:r w:rsidR="00074AAA" w:rsidRPr="008767F2">
        <w:rPr>
          <w:color w:val="auto"/>
          <w:sz w:val="28"/>
          <w:szCs w:val="28"/>
        </w:rPr>
        <w:t xml:space="preserve"> предельная величина экономически обоснованного размера</w:t>
      </w:r>
      <w:r w:rsidR="00AE78A6" w:rsidRPr="008767F2">
        <w:rPr>
          <w:color w:val="auto"/>
          <w:sz w:val="28"/>
          <w:szCs w:val="28"/>
        </w:rPr>
        <w:t xml:space="preserve"> стоимости услуг по перевозке грузов транспортом общего пользования на паромных переправах</w:t>
      </w:r>
      <w:r w:rsidR="00074AAA" w:rsidRPr="008767F2">
        <w:rPr>
          <w:color w:val="auto"/>
          <w:sz w:val="28"/>
          <w:szCs w:val="28"/>
        </w:rPr>
        <w:t>;</w:t>
      </w:r>
    </w:p>
    <w:p w:rsidR="009D2A6F" w:rsidRPr="008767F2" w:rsidRDefault="001F3ADB" w:rsidP="008767F2">
      <w:pPr>
        <w:pStyle w:val="ConsPlusNormal"/>
        <w:ind w:firstLine="540"/>
        <w:rPr>
          <w:color w:val="auto"/>
          <w:sz w:val="28"/>
          <w:szCs w:val="28"/>
        </w:rPr>
      </w:pPr>
      <w:r w:rsidRPr="008767F2">
        <w:rPr>
          <w:color w:val="auto"/>
          <w:sz w:val="28"/>
          <w:szCs w:val="28"/>
        </w:rPr>
        <w:t>грузо</w:t>
      </w:r>
      <w:r w:rsidR="00E9075F" w:rsidRPr="008767F2">
        <w:rPr>
          <w:color w:val="auto"/>
          <w:sz w:val="28"/>
          <w:szCs w:val="28"/>
        </w:rPr>
        <w:t xml:space="preserve">оборот - характеристика перевозки </w:t>
      </w:r>
      <w:r w:rsidRPr="008767F2">
        <w:rPr>
          <w:color w:val="auto"/>
          <w:sz w:val="28"/>
          <w:szCs w:val="28"/>
        </w:rPr>
        <w:t xml:space="preserve">автотранспортных средств </w:t>
      </w:r>
      <w:r w:rsidR="00E9075F" w:rsidRPr="008767F2">
        <w:rPr>
          <w:color w:val="auto"/>
          <w:sz w:val="28"/>
          <w:szCs w:val="28"/>
        </w:rPr>
        <w:t xml:space="preserve">с учетом расстояния, на которое они перевезены, и рассчитываемая путем суммирования произведений количества перевезенных </w:t>
      </w:r>
      <w:r w:rsidRPr="008767F2">
        <w:rPr>
          <w:color w:val="auto"/>
          <w:sz w:val="28"/>
          <w:szCs w:val="28"/>
        </w:rPr>
        <w:t xml:space="preserve">автотранспортных средств </w:t>
      </w:r>
      <w:r w:rsidR="00E9075F" w:rsidRPr="008767F2">
        <w:rPr>
          <w:color w:val="auto"/>
          <w:sz w:val="28"/>
          <w:szCs w:val="28"/>
        </w:rPr>
        <w:t>на расстояние поездки в километрах;</w:t>
      </w:r>
    </w:p>
    <w:p w:rsidR="002E0A0F" w:rsidRPr="008767F2" w:rsidRDefault="002E0A0F" w:rsidP="008767F2">
      <w:pPr>
        <w:pStyle w:val="ConsPlusNormal"/>
        <w:ind w:firstLine="540"/>
        <w:rPr>
          <w:color w:val="auto"/>
          <w:sz w:val="28"/>
          <w:szCs w:val="28"/>
        </w:rPr>
      </w:pPr>
      <w:proofErr w:type="spellStart"/>
      <w:r w:rsidRPr="008767F2">
        <w:rPr>
          <w:color w:val="auto"/>
          <w:sz w:val="28"/>
          <w:szCs w:val="28"/>
        </w:rPr>
        <w:t>тоннакилометр</w:t>
      </w:r>
      <w:proofErr w:type="spellEnd"/>
      <w:r w:rsidRPr="008767F2">
        <w:rPr>
          <w:color w:val="auto"/>
          <w:sz w:val="28"/>
          <w:szCs w:val="28"/>
        </w:rPr>
        <w:t xml:space="preserve"> - средневзвешенная величина, отражающая провозную плату за перемещение одной тонны груза на один километр пути;</w:t>
      </w:r>
    </w:p>
    <w:p w:rsidR="009D2A6F" w:rsidRPr="008767F2" w:rsidRDefault="00E9075F" w:rsidP="008767F2">
      <w:pPr>
        <w:pStyle w:val="ConsPlusNormal"/>
        <w:ind w:firstLine="540"/>
        <w:rPr>
          <w:color w:val="auto"/>
          <w:sz w:val="28"/>
          <w:szCs w:val="28"/>
        </w:rPr>
      </w:pPr>
      <w:r w:rsidRPr="008767F2">
        <w:rPr>
          <w:color w:val="auto"/>
          <w:sz w:val="28"/>
          <w:szCs w:val="28"/>
        </w:rPr>
        <w:t>судно - самоходное или несамоходное плавучее сооружение, используемое в целях судоходства, в том числе судно смешанного (река - море) плавания, паром, дноуглубительный и дноочистительный снаряды, плавучий кран и другие технические сооружения подобного рода;</w:t>
      </w:r>
    </w:p>
    <w:p w:rsidR="009D2A6F" w:rsidRPr="008767F2" w:rsidRDefault="00E9075F" w:rsidP="008767F2">
      <w:pPr>
        <w:pStyle w:val="ConsPlusNormal"/>
        <w:ind w:firstLine="540"/>
        <w:rPr>
          <w:color w:val="auto"/>
          <w:sz w:val="28"/>
          <w:szCs w:val="28"/>
        </w:rPr>
      </w:pPr>
      <w:r w:rsidRPr="008767F2">
        <w:rPr>
          <w:color w:val="auto"/>
          <w:sz w:val="28"/>
          <w:szCs w:val="28"/>
        </w:rPr>
        <w:t>ходовое время - время следования судна;</w:t>
      </w:r>
    </w:p>
    <w:p w:rsidR="009D2A6F" w:rsidRPr="008767F2" w:rsidRDefault="00E9075F" w:rsidP="008767F2">
      <w:pPr>
        <w:pStyle w:val="ConsPlusNormal"/>
        <w:ind w:firstLine="540"/>
        <w:rPr>
          <w:color w:val="auto"/>
          <w:sz w:val="28"/>
          <w:szCs w:val="28"/>
        </w:rPr>
      </w:pPr>
      <w:r w:rsidRPr="008767F2">
        <w:rPr>
          <w:color w:val="auto"/>
          <w:sz w:val="28"/>
          <w:szCs w:val="28"/>
        </w:rPr>
        <w:t>стояночное время - время на стоянках;</w:t>
      </w:r>
    </w:p>
    <w:p w:rsidR="009D2A6F" w:rsidRPr="008767F2" w:rsidRDefault="00E9075F" w:rsidP="008767F2">
      <w:pPr>
        <w:pStyle w:val="ConsPlusNormal"/>
        <w:ind w:firstLine="540"/>
        <w:rPr>
          <w:color w:val="auto"/>
          <w:sz w:val="28"/>
          <w:szCs w:val="28"/>
        </w:rPr>
      </w:pPr>
      <w:r w:rsidRPr="008767F2">
        <w:rPr>
          <w:color w:val="auto"/>
          <w:sz w:val="28"/>
          <w:szCs w:val="28"/>
        </w:rPr>
        <w:t>период регулирования - срок действия предельного максимального тарифа на перевозку речным транспортом, установленного регулирующим органом, составляющий не менее одного календарного года;</w:t>
      </w:r>
    </w:p>
    <w:p w:rsidR="009D2A6F" w:rsidRPr="008767F2" w:rsidRDefault="00E9075F" w:rsidP="008767F2">
      <w:pPr>
        <w:pStyle w:val="ConsPlusNormal"/>
        <w:ind w:firstLine="540"/>
        <w:rPr>
          <w:color w:val="auto"/>
          <w:sz w:val="28"/>
          <w:szCs w:val="28"/>
        </w:rPr>
      </w:pPr>
      <w:r w:rsidRPr="008767F2">
        <w:rPr>
          <w:color w:val="auto"/>
          <w:sz w:val="28"/>
          <w:szCs w:val="28"/>
        </w:rPr>
        <w:t>текущий период регулирования - период регулирования, на который устанавливаются и в течение которого действуют предельные максимальные тарифы на перевозку речным транспортом;</w:t>
      </w:r>
    </w:p>
    <w:p w:rsidR="009D2A6F" w:rsidRPr="008767F2" w:rsidRDefault="00E9075F" w:rsidP="008767F2">
      <w:pPr>
        <w:pStyle w:val="ConsPlusNormal"/>
        <w:ind w:firstLine="540"/>
        <w:rPr>
          <w:color w:val="auto"/>
          <w:sz w:val="28"/>
          <w:szCs w:val="28"/>
        </w:rPr>
      </w:pPr>
      <w:r w:rsidRPr="008767F2">
        <w:rPr>
          <w:color w:val="auto"/>
          <w:sz w:val="28"/>
          <w:szCs w:val="28"/>
        </w:rPr>
        <w:t>отчетный период регулирования - период регулирования, предшествующий текущему периоду регулирования;</w:t>
      </w:r>
    </w:p>
    <w:p w:rsidR="009D2A6F" w:rsidRPr="008767F2" w:rsidRDefault="00E9075F" w:rsidP="008767F2">
      <w:pPr>
        <w:pStyle w:val="ConsPlusNormal"/>
        <w:ind w:firstLine="540"/>
        <w:rPr>
          <w:color w:val="auto"/>
          <w:sz w:val="28"/>
          <w:szCs w:val="28"/>
        </w:rPr>
      </w:pPr>
      <w:r w:rsidRPr="008767F2">
        <w:rPr>
          <w:color w:val="auto"/>
          <w:sz w:val="28"/>
          <w:szCs w:val="28"/>
        </w:rPr>
        <w:t>очередной период регулирования - период регулирования, следующий за текущим периодом регулирования</w:t>
      </w:r>
      <w:r w:rsidR="00EE728D" w:rsidRPr="008767F2">
        <w:rPr>
          <w:color w:val="auto"/>
          <w:sz w:val="28"/>
          <w:szCs w:val="28"/>
        </w:rPr>
        <w:t>;</w:t>
      </w:r>
    </w:p>
    <w:p w:rsidR="0060049C" w:rsidRPr="008767F2" w:rsidRDefault="0060049C" w:rsidP="008767F2">
      <w:pPr>
        <w:pStyle w:val="ConsPlusNormal"/>
        <w:ind w:firstLine="540"/>
        <w:rPr>
          <w:color w:val="auto"/>
          <w:sz w:val="28"/>
          <w:szCs w:val="28"/>
        </w:rPr>
      </w:pPr>
      <w:r w:rsidRPr="008767F2">
        <w:rPr>
          <w:color w:val="auto"/>
          <w:sz w:val="28"/>
          <w:szCs w:val="28"/>
        </w:rPr>
        <w:t>переходный период регулирования – период времени, применяемый в целях сглаживания изменения тарифов, в случае, если отношение экономически обоснованных тарифов к тарифам, действовавшим в отчетном периоде регулирования, складывается выше в два раза среднегодового уровня индекса потребительских цен в базовом варианте, доведённых прогнозом социально-экономического развития Российской Федерации;</w:t>
      </w:r>
    </w:p>
    <w:p w:rsidR="0060049C" w:rsidRPr="008767F2" w:rsidRDefault="0060049C" w:rsidP="008767F2">
      <w:pPr>
        <w:pStyle w:val="ConsPlusNormal"/>
        <w:ind w:firstLine="540"/>
        <w:rPr>
          <w:color w:val="auto"/>
          <w:sz w:val="28"/>
          <w:szCs w:val="28"/>
        </w:rPr>
      </w:pPr>
      <w:r w:rsidRPr="008767F2">
        <w:rPr>
          <w:color w:val="auto"/>
          <w:sz w:val="28"/>
          <w:szCs w:val="28"/>
        </w:rPr>
        <w:t>полезная площадь палубы - это площадь, на которую можно размещать оборудование, автотранспортные средства, контейнеры или другие грузы, с учетом необходимых проходов, доступа к механизмам и соблюдения мер безопасности;</w:t>
      </w:r>
    </w:p>
    <w:p w:rsidR="0060049C" w:rsidRPr="008767F2" w:rsidRDefault="0060049C" w:rsidP="008767F2">
      <w:pPr>
        <w:pStyle w:val="ConsPlusNormal"/>
        <w:ind w:firstLine="540"/>
        <w:rPr>
          <w:color w:val="auto"/>
          <w:sz w:val="28"/>
          <w:szCs w:val="28"/>
        </w:rPr>
      </w:pPr>
      <w:r w:rsidRPr="008767F2">
        <w:rPr>
          <w:color w:val="auto"/>
          <w:sz w:val="28"/>
          <w:szCs w:val="28"/>
        </w:rPr>
        <w:t>навигационный период для перевозки на паромной переправе — это временной отрезок, в течение которого возможно осуществлять услуги по перевозке автотранспортных средств речным транспортом на паромных переправах с соблюдением м</w:t>
      </w:r>
      <w:r w:rsidR="0034036B" w:rsidRPr="008767F2">
        <w:rPr>
          <w:color w:val="auto"/>
          <w:sz w:val="28"/>
          <w:szCs w:val="28"/>
        </w:rPr>
        <w:t>ер безопасности по водным путям, в соответствии с распоряжением Федерального агентства морского и речного транспорта</w:t>
      </w:r>
    </w:p>
    <w:p w:rsidR="008767F2" w:rsidRPr="008767F2" w:rsidRDefault="008767F2" w:rsidP="00610418">
      <w:pPr>
        <w:pStyle w:val="ConsPlusNormal"/>
        <w:ind w:firstLine="0"/>
        <w:rPr>
          <w:color w:val="auto"/>
          <w:sz w:val="28"/>
          <w:szCs w:val="28"/>
        </w:rPr>
      </w:pPr>
    </w:p>
    <w:p w:rsidR="009D2A6F" w:rsidRPr="008767F2" w:rsidRDefault="00E9075F" w:rsidP="008767F2">
      <w:pPr>
        <w:pStyle w:val="ConsPlusNormal"/>
        <w:jc w:val="center"/>
        <w:outlineLvl w:val="1"/>
        <w:rPr>
          <w:color w:val="auto"/>
          <w:sz w:val="28"/>
          <w:szCs w:val="28"/>
        </w:rPr>
      </w:pPr>
      <w:r w:rsidRPr="008767F2">
        <w:rPr>
          <w:color w:val="auto"/>
          <w:sz w:val="28"/>
          <w:szCs w:val="28"/>
        </w:rPr>
        <w:t>II. ПРИНЦИПЫ ФОРМИРОВАНИЯ ТАРИФОВ</w:t>
      </w:r>
    </w:p>
    <w:p w:rsidR="009D2A6F" w:rsidRPr="008767F2" w:rsidRDefault="009D2A6F" w:rsidP="008767F2">
      <w:pPr>
        <w:pStyle w:val="ConsPlusNormal"/>
        <w:ind w:firstLine="540"/>
        <w:rPr>
          <w:color w:val="auto"/>
          <w:sz w:val="28"/>
          <w:szCs w:val="28"/>
        </w:rPr>
      </w:pPr>
    </w:p>
    <w:p w:rsidR="007E175B" w:rsidRPr="008767F2" w:rsidRDefault="00205848" w:rsidP="00610418">
      <w:pPr>
        <w:pStyle w:val="ConsPlusNormal"/>
        <w:numPr>
          <w:ilvl w:val="0"/>
          <w:numId w:val="3"/>
        </w:numPr>
        <w:tabs>
          <w:tab w:val="left" w:pos="567"/>
          <w:tab w:val="left" w:pos="993"/>
        </w:tabs>
        <w:ind w:left="0" w:firstLine="567"/>
        <w:rPr>
          <w:color w:val="auto"/>
          <w:sz w:val="28"/>
          <w:szCs w:val="28"/>
        </w:rPr>
      </w:pPr>
      <w:r w:rsidRPr="008767F2">
        <w:rPr>
          <w:color w:val="auto"/>
          <w:sz w:val="28"/>
          <w:szCs w:val="28"/>
        </w:rPr>
        <w:t>Предельные</w:t>
      </w:r>
      <w:r w:rsidR="007E175B" w:rsidRPr="008767F2">
        <w:rPr>
          <w:color w:val="auto"/>
          <w:sz w:val="28"/>
          <w:szCs w:val="28"/>
        </w:rPr>
        <w:t xml:space="preserve"> максимальны</w:t>
      </w:r>
      <w:r w:rsidRPr="008767F2">
        <w:rPr>
          <w:color w:val="auto"/>
          <w:sz w:val="28"/>
          <w:szCs w:val="28"/>
        </w:rPr>
        <w:t>е</w:t>
      </w:r>
      <w:r w:rsidR="007E175B" w:rsidRPr="008767F2">
        <w:rPr>
          <w:color w:val="auto"/>
          <w:sz w:val="28"/>
          <w:szCs w:val="28"/>
        </w:rPr>
        <w:t xml:space="preserve"> тариф</w:t>
      </w:r>
      <w:r w:rsidRPr="008767F2">
        <w:rPr>
          <w:color w:val="auto"/>
          <w:sz w:val="28"/>
          <w:szCs w:val="28"/>
        </w:rPr>
        <w:t>ы</w:t>
      </w:r>
      <w:r w:rsidR="007E175B" w:rsidRPr="008767F2">
        <w:rPr>
          <w:color w:val="auto"/>
          <w:sz w:val="28"/>
          <w:szCs w:val="28"/>
        </w:rPr>
        <w:t xml:space="preserve"> на перевозку грузов речным транспортом </w:t>
      </w:r>
      <w:r w:rsidRPr="008767F2">
        <w:rPr>
          <w:color w:val="auto"/>
          <w:sz w:val="28"/>
          <w:szCs w:val="28"/>
        </w:rPr>
        <w:t xml:space="preserve">устанавливаются </w:t>
      </w:r>
      <w:r w:rsidR="007E175B" w:rsidRPr="008767F2">
        <w:rPr>
          <w:color w:val="auto"/>
          <w:sz w:val="28"/>
          <w:szCs w:val="28"/>
        </w:rPr>
        <w:t>в соответствии с принципами регулирования, установленными</w:t>
      </w:r>
      <w:r w:rsidRPr="008767F2">
        <w:rPr>
          <w:color w:val="auto"/>
          <w:sz w:val="28"/>
          <w:szCs w:val="28"/>
        </w:rPr>
        <w:t xml:space="preserve"> настоящими Методическими рекомендациями и</w:t>
      </w:r>
      <w:r w:rsidR="007E175B" w:rsidRPr="008767F2">
        <w:rPr>
          <w:color w:val="auto"/>
          <w:sz w:val="28"/>
          <w:szCs w:val="28"/>
        </w:rPr>
        <w:t xml:space="preserve"> </w:t>
      </w:r>
      <w:r w:rsidR="00AA6B88" w:rsidRPr="008767F2">
        <w:rPr>
          <w:color w:val="auto"/>
          <w:sz w:val="28"/>
          <w:szCs w:val="28"/>
        </w:rPr>
        <w:t>Основами регулирования цен и тарифов на территории Республики Саха (Якутия), утвержденными постановлением Правительства Республики Саха (Якутия) от 24.09.2024 № 437</w:t>
      </w:r>
      <w:r w:rsidR="00D275FA" w:rsidRPr="008767F2">
        <w:rPr>
          <w:color w:val="auto"/>
          <w:sz w:val="28"/>
          <w:szCs w:val="28"/>
        </w:rPr>
        <w:t xml:space="preserve"> (далее – Основы регулирования цен и тарифов)</w:t>
      </w:r>
      <w:r w:rsidR="00AA6B88" w:rsidRPr="008767F2">
        <w:rPr>
          <w:color w:val="auto"/>
          <w:sz w:val="28"/>
          <w:szCs w:val="28"/>
        </w:rPr>
        <w:t>.</w:t>
      </w:r>
    </w:p>
    <w:p w:rsidR="009F047D" w:rsidRPr="008767F2" w:rsidRDefault="009F047D" w:rsidP="00610418">
      <w:pPr>
        <w:pStyle w:val="ConsPlusNormal"/>
        <w:numPr>
          <w:ilvl w:val="0"/>
          <w:numId w:val="3"/>
        </w:numPr>
        <w:tabs>
          <w:tab w:val="left" w:pos="993"/>
        </w:tabs>
        <w:ind w:left="0" w:firstLine="567"/>
        <w:contextualSpacing/>
        <w:rPr>
          <w:color w:val="auto"/>
          <w:sz w:val="28"/>
          <w:szCs w:val="28"/>
        </w:rPr>
      </w:pPr>
      <w:r w:rsidRPr="008767F2">
        <w:rPr>
          <w:color w:val="auto"/>
          <w:sz w:val="28"/>
          <w:szCs w:val="28"/>
        </w:rPr>
        <w:t>Основанием для установления предельных максимальных тарифов на перевозку автотранспортных средств речным транспортом могут быть:</w:t>
      </w:r>
    </w:p>
    <w:p w:rsidR="009F047D" w:rsidRPr="008767F2" w:rsidRDefault="009F047D" w:rsidP="008767F2">
      <w:pPr>
        <w:pStyle w:val="ConsPlusNormal"/>
        <w:contextualSpacing/>
        <w:rPr>
          <w:color w:val="auto"/>
          <w:sz w:val="28"/>
          <w:szCs w:val="28"/>
        </w:rPr>
      </w:pPr>
      <w:r w:rsidRPr="008767F2">
        <w:rPr>
          <w:color w:val="auto"/>
          <w:sz w:val="28"/>
          <w:szCs w:val="28"/>
        </w:rPr>
        <w:t>инициатива регулирующего органа;</w:t>
      </w:r>
    </w:p>
    <w:p w:rsidR="009F047D" w:rsidRPr="008767F2" w:rsidRDefault="009F047D" w:rsidP="008767F2">
      <w:pPr>
        <w:pStyle w:val="ConsPlusNormal"/>
        <w:rPr>
          <w:color w:val="auto"/>
          <w:sz w:val="28"/>
          <w:szCs w:val="28"/>
        </w:rPr>
      </w:pPr>
      <w:r w:rsidRPr="008767F2">
        <w:rPr>
          <w:color w:val="auto"/>
          <w:sz w:val="28"/>
          <w:szCs w:val="28"/>
        </w:rPr>
        <w:t>заявки на установление тарифов на тарифы на перевозку речным транспортом от регулируемых предприятий от всех перевозчиков конкретной переправы согласно реестру перевозчиков и реестру паромных переправ, утвержденных приказом Министерства транспорта Республики Саха (Якутия).</w:t>
      </w:r>
    </w:p>
    <w:p w:rsidR="00B20ADE" w:rsidRPr="008767F2" w:rsidRDefault="00AA6B88" w:rsidP="008767F2">
      <w:pPr>
        <w:pStyle w:val="ConsPlusNormal"/>
        <w:numPr>
          <w:ilvl w:val="0"/>
          <w:numId w:val="3"/>
        </w:numPr>
        <w:tabs>
          <w:tab w:val="left" w:pos="851"/>
        </w:tabs>
        <w:ind w:left="0" w:firstLine="567"/>
        <w:rPr>
          <w:color w:val="auto"/>
          <w:sz w:val="28"/>
          <w:szCs w:val="28"/>
        </w:rPr>
      </w:pPr>
      <w:r w:rsidRPr="008767F2">
        <w:rPr>
          <w:color w:val="auto"/>
          <w:sz w:val="28"/>
          <w:szCs w:val="28"/>
        </w:rPr>
        <w:t xml:space="preserve">В случае если </w:t>
      </w:r>
      <w:r w:rsidR="009A42A9" w:rsidRPr="008767F2">
        <w:rPr>
          <w:color w:val="auto"/>
          <w:sz w:val="28"/>
          <w:szCs w:val="28"/>
        </w:rPr>
        <w:t>перевозчик</w:t>
      </w:r>
      <w:r w:rsidRPr="008767F2">
        <w:rPr>
          <w:color w:val="auto"/>
          <w:sz w:val="28"/>
          <w:szCs w:val="28"/>
        </w:rPr>
        <w:t xml:space="preserve"> </w:t>
      </w:r>
      <w:r w:rsidR="00205848" w:rsidRPr="008767F2">
        <w:rPr>
          <w:color w:val="auto"/>
          <w:sz w:val="28"/>
          <w:szCs w:val="28"/>
        </w:rPr>
        <w:t>помимо</w:t>
      </w:r>
      <w:r w:rsidRPr="008767F2">
        <w:rPr>
          <w:color w:val="auto"/>
          <w:sz w:val="28"/>
          <w:szCs w:val="28"/>
        </w:rPr>
        <w:t xml:space="preserve"> </w:t>
      </w:r>
      <w:r w:rsidR="009A42A9" w:rsidRPr="008767F2">
        <w:rPr>
          <w:color w:val="auto"/>
          <w:sz w:val="28"/>
          <w:szCs w:val="28"/>
        </w:rPr>
        <w:t>предусмотренного настоящими Методическими рекомендациями регулируемого вида</w:t>
      </w:r>
      <w:r w:rsidRPr="008767F2">
        <w:rPr>
          <w:color w:val="auto"/>
          <w:sz w:val="28"/>
          <w:szCs w:val="28"/>
        </w:rPr>
        <w:t xml:space="preserve"> деятельности осуществляет </w:t>
      </w:r>
      <w:r w:rsidR="009A42A9" w:rsidRPr="008767F2">
        <w:rPr>
          <w:color w:val="auto"/>
          <w:sz w:val="28"/>
          <w:szCs w:val="28"/>
        </w:rPr>
        <w:t xml:space="preserve">иные </w:t>
      </w:r>
      <w:r w:rsidRPr="008767F2">
        <w:rPr>
          <w:color w:val="auto"/>
          <w:sz w:val="28"/>
          <w:szCs w:val="28"/>
        </w:rPr>
        <w:t xml:space="preserve">нерегулируемые виды деятельности, </w:t>
      </w:r>
      <w:r w:rsidR="009A42A9" w:rsidRPr="008767F2">
        <w:rPr>
          <w:color w:val="auto"/>
          <w:sz w:val="28"/>
          <w:szCs w:val="28"/>
        </w:rPr>
        <w:t xml:space="preserve">то </w:t>
      </w:r>
      <w:r w:rsidRPr="008767F2">
        <w:rPr>
          <w:color w:val="auto"/>
          <w:sz w:val="28"/>
          <w:szCs w:val="28"/>
        </w:rPr>
        <w:t xml:space="preserve">расходы на осуществление </w:t>
      </w:r>
      <w:r w:rsidR="009A42A9" w:rsidRPr="008767F2">
        <w:rPr>
          <w:color w:val="auto"/>
          <w:sz w:val="28"/>
          <w:szCs w:val="28"/>
        </w:rPr>
        <w:t xml:space="preserve">таких </w:t>
      </w:r>
      <w:r w:rsidRPr="008767F2">
        <w:rPr>
          <w:color w:val="auto"/>
          <w:sz w:val="28"/>
          <w:szCs w:val="28"/>
        </w:rPr>
        <w:t>нерегулируемых видов деятельности и полученная в ходе их осуществления прибыль (убытки) не учитываются при установлении</w:t>
      </w:r>
      <w:r w:rsidR="009A42A9" w:rsidRPr="008767F2">
        <w:rPr>
          <w:color w:val="auto"/>
          <w:sz w:val="28"/>
          <w:szCs w:val="28"/>
        </w:rPr>
        <w:t xml:space="preserve"> предельных максимальных тарифов</w:t>
      </w:r>
      <w:r w:rsidRPr="008767F2">
        <w:rPr>
          <w:color w:val="auto"/>
          <w:sz w:val="28"/>
          <w:szCs w:val="28"/>
        </w:rPr>
        <w:t xml:space="preserve">. </w:t>
      </w:r>
    </w:p>
    <w:p w:rsidR="00B20ADE" w:rsidRPr="008767F2" w:rsidRDefault="00B20ADE" w:rsidP="008767F2">
      <w:pPr>
        <w:pStyle w:val="ConsPlusNormal"/>
        <w:numPr>
          <w:ilvl w:val="0"/>
          <w:numId w:val="3"/>
        </w:numPr>
        <w:tabs>
          <w:tab w:val="left" w:pos="851"/>
        </w:tabs>
        <w:ind w:left="0" w:firstLine="567"/>
        <w:rPr>
          <w:color w:val="auto"/>
          <w:sz w:val="28"/>
          <w:szCs w:val="28"/>
        </w:rPr>
      </w:pPr>
      <w:r w:rsidRPr="008767F2">
        <w:rPr>
          <w:color w:val="auto"/>
          <w:sz w:val="28"/>
          <w:szCs w:val="28"/>
        </w:rPr>
        <w:t>Регулирование предельных максимальных тарифов на перевозку речным транспортом базируется на раздельном учете объемов услуг, доходов, расходов по регулируемому виду деятельности и иной деятельности перевозчиков в соответствии с нормативными актами о налоговом и бухгалтерском учете.</w:t>
      </w:r>
    </w:p>
    <w:p w:rsidR="00B20ADE" w:rsidRPr="008767F2" w:rsidRDefault="00B20ADE" w:rsidP="008767F2">
      <w:pPr>
        <w:pStyle w:val="ConsPlusNormal"/>
        <w:numPr>
          <w:ilvl w:val="0"/>
          <w:numId w:val="3"/>
        </w:numPr>
        <w:tabs>
          <w:tab w:val="left" w:pos="851"/>
        </w:tabs>
        <w:ind w:left="0" w:firstLine="567"/>
        <w:rPr>
          <w:color w:val="auto"/>
          <w:sz w:val="28"/>
          <w:szCs w:val="28"/>
        </w:rPr>
      </w:pPr>
      <w:r w:rsidRPr="008767F2">
        <w:rPr>
          <w:color w:val="auto"/>
          <w:sz w:val="28"/>
          <w:szCs w:val="28"/>
        </w:rPr>
        <w:t>При установлении регулируемых цен и тарифов регулирующий орган принимает меры, направленные на исключение из расчетов экономически необоснованных расходов перевозчиков. К экономически необоснованным расходам регулируемых субъектов относятся в том числе выявленные на основании данных статистической и бухгалтерской отчетности за год и иных материалов:</w:t>
      </w:r>
    </w:p>
    <w:p w:rsidR="00B20ADE" w:rsidRPr="008767F2" w:rsidRDefault="00B20ADE" w:rsidP="008767F2">
      <w:pPr>
        <w:pStyle w:val="ConsPlusNormal"/>
        <w:tabs>
          <w:tab w:val="left" w:pos="851"/>
        </w:tabs>
        <w:rPr>
          <w:color w:val="auto"/>
          <w:sz w:val="28"/>
          <w:szCs w:val="28"/>
        </w:rPr>
      </w:pPr>
      <w:r w:rsidRPr="008767F2">
        <w:rPr>
          <w:color w:val="auto"/>
          <w:sz w:val="28"/>
          <w:szCs w:val="28"/>
        </w:rPr>
        <w:t xml:space="preserve">- расходы </w:t>
      </w:r>
      <w:r w:rsidR="008D1697" w:rsidRPr="008767F2">
        <w:rPr>
          <w:color w:val="auto"/>
          <w:sz w:val="28"/>
          <w:szCs w:val="28"/>
        </w:rPr>
        <w:t>перевозчиков</w:t>
      </w:r>
      <w:r w:rsidRPr="008767F2">
        <w:rPr>
          <w:color w:val="auto"/>
          <w:sz w:val="28"/>
          <w:szCs w:val="28"/>
        </w:rPr>
        <w:t xml:space="preserve"> в </w:t>
      </w:r>
      <w:r w:rsidR="008D1697" w:rsidRPr="008767F2">
        <w:rPr>
          <w:color w:val="auto"/>
          <w:sz w:val="28"/>
          <w:szCs w:val="28"/>
        </w:rPr>
        <w:t>отчетном периоде регулирования</w:t>
      </w:r>
      <w:r w:rsidRPr="008767F2">
        <w:rPr>
          <w:color w:val="auto"/>
          <w:sz w:val="28"/>
          <w:szCs w:val="28"/>
        </w:rPr>
        <w:t xml:space="preserve">, не связанные с осуществлением </w:t>
      </w:r>
      <w:r w:rsidR="008D1697" w:rsidRPr="008767F2">
        <w:rPr>
          <w:color w:val="auto"/>
          <w:sz w:val="28"/>
          <w:szCs w:val="28"/>
        </w:rPr>
        <w:t>регулируемого вида деятельности</w:t>
      </w:r>
      <w:r w:rsidRPr="008767F2">
        <w:rPr>
          <w:color w:val="auto"/>
          <w:sz w:val="28"/>
          <w:szCs w:val="28"/>
        </w:rPr>
        <w:t xml:space="preserve"> и покрытые за счет поступлений от регулируемой деятельности;</w:t>
      </w:r>
    </w:p>
    <w:p w:rsidR="00B20ADE" w:rsidRPr="008767F2" w:rsidRDefault="00B20ADE" w:rsidP="008767F2">
      <w:pPr>
        <w:pStyle w:val="ConsPlusNormal"/>
        <w:tabs>
          <w:tab w:val="left" w:pos="851"/>
        </w:tabs>
        <w:rPr>
          <w:color w:val="auto"/>
          <w:sz w:val="28"/>
          <w:szCs w:val="28"/>
        </w:rPr>
      </w:pPr>
      <w:r w:rsidRPr="008767F2">
        <w:rPr>
          <w:color w:val="auto"/>
          <w:sz w:val="28"/>
          <w:szCs w:val="28"/>
        </w:rPr>
        <w:t>- учтенные при установлении регулируемых цен и тарифов расходы, фактически не понесенные в периоде регулирования, на который устанавливались регулируемые цены и тарифы.</w:t>
      </w:r>
    </w:p>
    <w:p w:rsidR="008D1697" w:rsidRPr="008767F2" w:rsidRDefault="00B20ADE" w:rsidP="008767F2">
      <w:pPr>
        <w:pStyle w:val="ConsPlusNormal"/>
        <w:tabs>
          <w:tab w:val="left" w:pos="851"/>
        </w:tabs>
        <w:rPr>
          <w:color w:val="auto"/>
          <w:sz w:val="28"/>
          <w:szCs w:val="28"/>
        </w:rPr>
      </w:pPr>
      <w:r w:rsidRPr="008767F2">
        <w:rPr>
          <w:color w:val="auto"/>
          <w:sz w:val="28"/>
          <w:szCs w:val="28"/>
        </w:rPr>
        <w:t xml:space="preserve">5. </w:t>
      </w:r>
      <w:r w:rsidR="008D1697" w:rsidRPr="008767F2">
        <w:rPr>
          <w:color w:val="auto"/>
          <w:sz w:val="28"/>
          <w:szCs w:val="28"/>
        </w:rPr>
        <w:t>При установлении предельных максимальных тарифов не допускаются:</w:t>
      </w:r>
    </w:p>
    <w:p w:rsidR="008D1697" w:rsidRPr="008767F2" w:rsidRDefault="008D1697" w:rsidP="008767F2">
      <w:pPr>
        <w:pStyle w:val="ConsPlusNormal"/>
        <w:tabs>
          <w:tab w:val="left" w:pos="851"/>
        </w:tabs>
        <w:rPr>
          <w:color w:val="auto"/>
          <w:sz w:val="28"/>
          <w:szCs w:val="28"/>
        </w:rPr>
      </w:pPr>
      <w:r w:rsidRPr="008767F2">
        <w:rPr>
          <w:color w:val="auto"/>
          <w:sz w:val="28"/>
          <w:szCs w:val="28"/>
        </w:rPr>
        <w:t>1) повторный учет одних и тех же расходов перевозчика;</w:t>
      </w:r>
    </w:p>
    <w:p w:rsidR="008D1697" w:rsidRPr="008767F2" w:rsidRDefault="008D1697" w:rsidP="008767F2">
      <w:pPr>
        <w:pStyle w:val="ConsPlusNormal"/>
        <w:tabs>
          <w:tab w:val="left" w:pos="851"/>
        </w:tabs>
        <w:rPr>
          <w:color w:val="auto"/>
          <w:sz w:val="28"/>
          <w:szCs w:val="28"/>
        </w:rPr>
      </w:pPr>
      <w:r w:rsidRPr="008767F2">
        <w:rPr>
          <w:color w:val="auto"/>
          <w:sz w:val="28"/>
          <w:szCs w:val="28"/>
        </w:rPr>
        <w:t>2) учет расходов перевозчика, финансируемых за счет средств бюджетов бюджетной системы Российской Федерации на безвозвратной основе;</w:t>
      </w:r>
    </w:p>
    <w:p w:rsidR="008D1697" w:rsidRPr="008767F2" w:rsidRDefault="008D1697" w:rsidP="008767F2">
      <w:pPr>
        <w:pStyle w:val="ConsPlusNormal"/>
        <w:tabs>
          <w:tab w:val="left" w:pos="851"/>
        </w:tabs>
        <w:rPr>
          <w:color w:val="auto"/>
          <w:sz w:val="28"/>
          <w:szCs w:val="28"/>
        </w:rPr>
      </w:pPr>
      <w:r w:rsidRPr="008767F2">
        <w:rPr>
          <w:color w:val="auto"/>
          <w:sz w:val="28"/>
          <w:szCs w:val="28"/>
        </w:rPr>
        <w:t xml:space="preserve">3) учет расходов перевозчика на уплату штрафов, предусмотренных законодательством Российской Федерации за совершение преступления либо административного правонарушения, расходов, связанных </w:t>
      </w:r>
      <w:proofErr w:type="gramStart"/>
      <w:r w:rsidRPr="008767F2">
        <w:rPr>
          <w:color w:val="auto"/>
          <w:sz w:val="28"/>
          <w:szCs w:val="28"/>
        </w:rPr>
        <w:t>с применением</w:t>
      </w:r>
      <w:proofErr w:type="gramEnd"/>
      <w:r w:rsidRPr="008767F2">
        <w:rPr>
          <w:color w:val="auto"/>
          <w:sz w:val="28"/>
          <w:szCs w:val="28"/>
        </w:rPr>
        <w:t xml:space="preserve"> мер гражданско-правовой ответственности, наступившей в результате противоправного поведения регулируемого субъекта;</w:t>
      </w:r>
    </w:p>
    <w:p w:rsidR="007E175B" w:rsidRPr="008767F2" w:rsidRDefault="008D1697" w:rsidP="008767F2">
      <w:pPr>
        <w:pStyle w:val="ConsPlusNormal"/>
        <w:tabs>
          <w:tab w:val="left" w:pos="851"/>
        </w:tabs>
        <w:rPr>
          <w:color w:val="auto"/>
          <w:sz w:val="28"/>
          <w:szCs w:val="28"/>
        </w:rPr>
      </w:pPr>
      <w:r w:rsidRPr="008767F2">
        <w:rPr>
          <w:color w:val="auto"/>
          <w:sz w:val="28"/>
          <w:szCs w:val="28"/>
        </w:rPr>
        <w:t>4) включение в состав необходимой валовой выручки расходов перевозчиков, не связанных с осуществлением регулируемой деятельности.</w:t>
      </w:r>
    </w:p>
    <w:p w:rsidR="008D1697" w:rsidRPr="008767F2" w:rsidRDefault="0060049C" w:rsidP="008767F2">
      <w:pPr>
        <w:pStyle w:val="ConsPlusNormal"/>
        <w:tabs>
          <w:tab w:val="left" w:pos="851"/>
        </w:tabs>
        <w:rPr>
          <w:color w:val="auto"/>
          <w:sz w:val="28"/>
          <w:szCs w:val="28"/>
        </w:rPr>
      </w:pPr>
      <w:r w:rsidRPr="008767F2">
        <w:rPr>
          <w:color w:val="auto"/>
          <w:sz w:val="28"/>
          <w:szCs w:val="28"/>
        </w:rPr>
        <w:t>9</w:t>
      </w:r>
      <w:r w:rsidR="008D1697" w:rsidRPr="008767F2">
        <w:rPr>
          <w:color w:val="auto"/>
          <w:sz w:val="28"/>
          <w:szCs w:val="28"/>
        </w:rPr>
        <w:t xml:space="preserve">. </w:t>
      </w:r>
      <w:r w:rsidR="00D275FA" w:rsidRPr="008767F2">
        <w:rPr>
          <w:color w:val="auto"/>
          <w:sz w:val="28"/>
          <w:szCs w:val="28"/>
        </w:rPr>
        <w:t>Фактические и плановые значения расходов, учитываемых при установлении предельных максимальных тарифов, определяются с учетом пунктов 2.8, 2.9 Основ регулирования цен и тарифов.</w:t>
      </w:r>
    </w:p>
    <w:p w:rsidR="00D275FA" w:rsidRPr="008767F2" w:rsidRDefault="0060049C" w:rsidP="008767F2">
      <w:pPr>
        <w:pStyle w:val="ConsPlusNormal"/>
        <w:tabs>
          <w:tab w:val="left" w:pos="851"/>
        </w:tabs>
        <w:rPr>
          <w:color w:val="auto"/>
          <w:sz w:val="28"/>
          <w:szCs w:val="28"/>
        </w:rPr>
      </w:pPr>
      <w:r w:rsidRPr="008767F2">
        <w:rPr>
          <w:color w:val="auto"/>
          <w:sz w:val="28"/>
          <w:szCs w:val="28"/>
        </w:rPr>
        <w:t>10</w:t>
      </w:r>
      <w:r w:rsidR="00D275FA" w:rsidRPr="008767F2">
        <w:rPr>
          <w:color w:val="auto"/>
          <w:sz w:val="28"/>
          <w:szCs w:val="28"/>
        </w:rPr>
        <w:t>. Расчет необходимой валовой выручки для перевозчиков, ранее не осуществлявших регулируемый вид деятельности и не имеющих фактических данных по расходам, осуществляется на основании планируемых показателей их деятельности. Планируемые показатели деятельности в указанном случае принимаются с учетом сравнительного анализа расходов других перевозчиков, осуществляющих аналогичную деятельность в пределах одного маршрута.</w:t>
      </w:r>
    </w:p>
    <w:p w:rsidR="008D1697" w:rsidRPr="008767F2" w:rsidRDefault="0060049C" w:rsidP="008767F2">
      <w:pPr>
        <w:pStyle w:val="ConsPlusNormal"/>
        <w:tabs>
          <w:tab w:val="left" w:pos="851"/>
        </w:tabs>
        <w:rPr>
          <w:color w:val="auto"/>
          <w:sz w:val="28"/>
          <w:szCs w:val="28"/>
        </w:rPr>
      </w:pPr>
      <w:r w:rsidRPr="008767F2">
        <w:rPr>
          <w:color w:val="auto"/>
          <w:sz w:val="28"/>
          <w:szCs w:val="28"/>
        </w:rPr>
        <w:t>11</w:t>
      </w:r>
      <w:r w:rsidR="00D275FA" w:rsidRPr="008767F2">
        <w:rPr>
          <w:color w:val="auto"/>
          <w:sz w:val="28"/>
          <w:szCs w:val="28"/>
        </w:rPr>
        <w:t>. Предельные максимальные тарифы устанавливаются сроком на один год.</w:t>
      </w:r>
    </w:p>
    <w:p w:rsidR="00D275FA" w:rsidRPr="008767F2" w:rsidRDefault="0060049C" w:rsidP="008767F2">
      <w:pPr>
        <w:pStyle w:val="ConsPlusNormal"/>
        <w:tabs>
          <w:tab w:val="left" w:pos="851"/>
        </w:tabs>
        <w:rPr>
          <w:color w:val="auto"/>
          <w:sz w:val="28"/>
          <w:szCs w:val="28"/>
        </w:rPr>
      </w:pPr>
      <w:r w:rsidRPr="008767F2">
        <w:rPr>
          <w:color w:val="auto"/>
          <w:sz w:val="28"/>
          <w:szCs w:val="28"/>
        </w:rPr>
        <w:t>12</w:t>
      </w:r>
      <w:r w:rsidR="00D275FA" w:rsidRPr="008767F2">
        <w:rPr>
          <w:color w:val="auto"/>
          <w:sz w:val="28"/>
          <w:szCs w:val="28"/>
        </w:rPr>
        <w:t>. Предельные максимальные тарифы не подлежат пересмотру, за исключением их пересмотра по основаниям, установленным в пункте 2.14 Основ регулирования цен и тарифов.</w:t>
      </w:r>
    </w:p>
    <w:p w:rsidR="006E1A59" w:rsidRPr="008767F2" w:rsidRDefault="00D275FA" w:rsidP="008767F2">
      <w:pPr>
        <w:pStyle w:val="ConsPlusNormal"/>
        <w:tabs>
          <w:tab w:val="left" w:pos="851"/>
        </w:tabs>
        <w:rPr>
          <w:color w:val="auto"/>
          <w:sz w:val="28"/>
          <w:szCs w:val="28"/>
        </w:rPr>
      </w:pPr>
      <w:r w:rsidRPr="008767F2">
        <w:rPr>
          <w:color w:val="auto"/>
          <w:sz w:val="28"/>
          <w:szCs w:val="28"/>
        </w:rPr>
        <w:t>1</w:t>
      </w:r>
      <w:r w:rsidR="0060049C" w:rsidRPr="008767F2">
        <w:rPr>
          <w:color w:val="auto"/>
          <w:sz w:val="28"/>
          <w:szCs w:val="28"/>
        </w:rPr>
        <w:t>3</w:t>
      </w:r>
      <w:r w:rsidRPr="008767F2">
        <w:rPr>
          <w:color w:val="auto"/>
          <w:sz w:val="28"/>
          <w:szCs w:val="28"/>
        </w:rPr>
        <w:t>. При расчете тарифов использу</w:t>
      </w:r>
      <w:r w:rsidR="006E1A59" w:rsidRPr="008767F2">
        <w:rPr>
          <w:color w:val="auto"/>
          <w:sz w:val="28"/>
          <w:szCs w:val="28"/>
        </w:rPr>
        <w:t>е</w:t>
      </w:r>
      <w:r w:rsidRPr="008767F2">
        <w:rPr>
          <w:color w:val="auto"/>
          <w:sz w:val="28"/>
          <w:szCs w:val="28"/>
        </w:rPr>
        <w:t xml:space="preserve">тся </w:t>
      </w:r>
      <w:r w:rsidR="006E1A59" w:rsidRPr="008767F2">
        <w:rPr>
          <w:color w:val="auto"/>
          <w:sz w:val="28"/>
          <w:szCs w:val="28"/>
        </w:rPr>
        <w:t>метод экономически обоснованных расходов в соответствии с разделом IV настоящих Методических рекомендаций.</w:t>
      </w:r>
    </w:p>
    <w:p w:rsidR="006E1A59" w:rsidRPr="008767F2" w:rsidRDefault="006E1A59" w:rsidP="008767F2">
      <w:pPr>
        <w:pStyle w:val="ConsPlusNormal"/>
        <w:tabs>
          <w:tab w:val="left" w:pos="851"/>
        </w:tabs>
        <w:rPr>
          <w:color w:val="auto"/>
          <w:sz w:val="28"/>
          <w:szCs w:val="28"/>
        </w:rPr>
      </w:pPr>
      <w:r w:rsidRPr="008767F2">
        <w:rPr>
          <w:color w:val="auto"/>
          <w:sz w:val="28"/>
          <w:szCs w:val="28"/>
        </w:rPr>
        <w:t xml:space="preserve">При не направлении в установленный срок со стороны перевозчиков тарифных заявок на очередной период регулирования, регулирующий орган вправе произвести индексацию предельных максимальных тарифов на очередной период регулирования, с использованием </w:t>
      </w:r>
      <w:r w:rsidR="008333DF" w:rsidRPr="008767F2">
        <w:rPr>
          <w:color w:val="auto"/>
          <w:sz w:val="28"/>
          <w:szCs w:val="28"/>
        </w:rPr>
        <w:t>среднегодовых индексов потребительских цен</w:t>
      </w:r>
      <w:r w:rsidRPr="008767F2">
        <w:rPr>
          <w:color w:val="auto"/>
          <w:sz w:val="28"/>
          <w:szCs w:val="28"/>
        </w:rPr>
        <w:t>, определенных в базовом варианте прогноза социально-экономического развития Российской Федерации на очередной финансовый год и плановый период (далее - базовый вариант прогноза)</w:t>
      </w:r>
      <w:r w:rsidR="00205848" w:rsidRPr="008767F2">
        <w:rPr>
          <w:color w:val="auto"/>
          <w:sz w:val="28"/>
          <w:szCs w:val="28"/>
        </w:rPr>
        <w:t>.</w:t>
      </w:r>
    </w:p>
    <w:p w:rsidR="00205848" w:rsidRPr="008767F2" w:rsidRDefault="00205848" w:rsidP="008767F2">
      <w:pPr>
        <w:pStyle w:val="ConsPlusNormal"/>
        <w:ind w:firstLine="540"/>
        <w:rPr>
          <w:color w:val="auto"/>
          <w:sz w:val="28"/>
          <w:szCs w:val="28"/>
        </w:rPr>
      </w:pPr>
      <w:r w:rsidRPr="008767F2">
        <w:rPr>
          <w:color w:val="auto"/>
          <w:sz w:val="28"/>
          <w:szCs w:val="28"/>
        </w:rPr>
        <w:t>1</w:t>
      </w:r>
      <w:r w:rsidR="0060049C" w:rsidRPr="008767F2">
        <w:rPr>
          <w:color w:val="auto"/>
          <w:sz w:val="28"/>
          <w:szCs w:val="28"/>
        </w:rPr>
        <w:t>4</w:t>
      </w:r>
      <w:r w:rsidRPr="008767F2">
        <w:rPr>
          <w:color w:val="auto"/>
          <w:sz w:val="28"/>
          <w:szCs w:val="28"/>
        </w:rPr>
        <w:t>. При расчете и установлении предельных максимальных тарифов на услуги по перевозке автотранспортных средств речным транспортом на паромных переправах сумма расходов всех перевозчиков учитывается пропорционально общему количеству перевезенных автотранспортных средств всех перевозчиков</w:t>
      </w:r>
      <w:r w:rsidR="008333DF" w:rsidRPr="008767F2">
        <w:rPr>
          <w:color w:val="auto"/>
          <w:sz w:val="28"/>
          <w:szCs w:val="28"/>
        </w:rPr>
        <w:t xml:space="preserve"> с учетом дифференциации по видам автотранспортных средств</w:t>
      </w:r>
      <w:r w:rsidRPr="008767F2">
        <w:rPr>
          <w:color w:val="auto"/>
          <w:sz w:val="28"/>
          <w:szCs w:val="28"/>
        </w:rPr>
        <w:t xml:space="preserve"> на конкретной переправе.</w:t>
      </w:r>
    </w:p>
    <w:p w:rsidR="00205848" w:rsidRPr="008767F2" w:rsidRDefault="00205848" w:rsidP="008767F2">
      <w:pPr>
        <w:pStyle w:val="ConsPlusNormal"/>
        <w:ind w:firstLine="540"/>
        <w:rPr>
          <w:color w:val="auto"/>
          <w:sz w:val="28"/>
          <w:szCs w:val="28"/>
        </w:rPr>
      </w:pPr>
      <w:r w:rsidRPr="008767F2">
        <w:rPr>
          <w:color w:val="auto"/>
          <w:sz w:val="28"/>
          <w:szCs w:val="28"/>
        </w:rPr>
        <w:t>Расчет предельных максимальных тарифов на перевозку автотранспортных средств речным транспортом складывается путем расчёта средневзвешенной себестоимости перевозки по всем предприятиям в зависимости от общего</w:t>
      </w:r>
      <w:r w:rsidR="008333DF" w:rsidRPr="008767F2">
        <w:rPr>
          <w:color w:val="auto"/>
          <w:sz w:val="28"/>
          <w:szCs w:val="28"/>
        </w:rPr>
        <w:t xml:space="preserve"> количества</w:t>
      </w:r>
      <w:r w:rsidRPr="008767F2">
        <w:rPr>
          <w:color w:val="auto"/>
          <w:sz w:val="28"/>
          <w:szCs w:val="28"/>
        </w:rPr>
        <w:t xml:space="preserve"> </w:t>
      </w:r>
      <w:r w:rsidR="008333DF" w:rsidRPr="008767F2">
        <w:rPr>
          <w:color w:val="auto"/>
          <w:sz w:val="28"/>
          <w:szCs w:val="28"/>
        </w:rPr>
        <w:t>перевезенных автотранспортных средств всех перевозчиков с учетом дифференциации по видам автотранспортных средств</w:t>
      </w:r>
      <w:r w:rsidRPr="008767F2">
        <w:rPr>
          <w:color w:val="auto"/>
          <w:sz w:val="28"/>
          <w:szCs w:val="28"/>
        </w:rPr>
        <w:t>.</w:t>
      </w:r>
    </w:p>
    <w:p w:rsidR="0060049C" w:rsidRPr="008767F2" w:rsidRDefault="00205848" w:rsidP="008767F2">
      <w:pPr>
        <w:pStyle w:val="ConsPlusNormal"/>
        <w:tabs>
          <w:tab w:val="left" w:pos="851"/>
        </w:tabs>
        <w:rPr>
          <w:color w:val="auto"/>
          <w:sz w:val="28"/>
          <w:szCs w:val="28"/>
        </w:rPr>
      </w:pPr>
      <w:r w:rsidRPr="008767F2">
        <w:rPr>
          <w:color w:val="auto"/>
          <w:sz w:val="28"/>
          <w:szCs w:val="28"/>
        </w:rPr>
        <w:t>1</w:t>
      </w:r>
      <w:r w:rsidR="0060049C" w:rsidRPr="008767F2">
        <w:rPr>
          <w:color w:val="auto"/>
          <w:sz w:val="28"/>
          <w:szCs w:val="28"/>
        </w:rPr>
        <w:t>5</w:t>
      </w:r>
      <w:r w:rsidRPr="008767F2">
        <w:rPr>
          <w:color w:val="auto"/>
          <w:sz w:val="28"/>
          <w:szCs w:val="28"/>
        </w:rPr>
        <w:t>. Объемные показатели регулируемой деятельности (количество перевезенных автотранспортных средств</w:t>
      </w:r>
      <w:r w:rsidR="008333DF" w:rsidRPr="008767F2">
        <w:rPr>
          <w:color w:val="auto"/>
          <w:sz w:val="28"/>
          <w:szCs w:val="28"/>
        </w:rPr>
        <w:t xml:space="preserve"> с учетом дифференциации по видам</w:t>
      </w:r>
      <w:r w:rsidRPr="008767F2">
        <w:rPr>
          <w:color w:val="auto"/>
          <w:sz w:val="28"/>
          <w:szCs w:val="28"/>
        </w:rPr>
        <w:t>, тонн</w:t>
      </w:r>
      <w:r w:rsidR="008333DF" w:rsidRPr="008767F2">
        <w:rPr>
          <w:color w:val="auto"/>
          <w:sz w:val="28"/>
          <w:szCs w:val="28"/>
        </w:rPr>
        <w:t>а-километры, количество рейсов, полезная площадь</w:t>
      </w:r>
      <w:r w:rsidRPr="008767F2">
        <w:rPr>
          <w:color w:val="auto"/>
          <w:sz w:val="28"/>
          <w:szCs w:val="28"/>
        </w:rPr>
        <w:t>) принимаются исходя из предложения перевозчика с учетом динамики объемных показателей регулируемой деятельности за предыдущие три года, статистики объемных показателей при сопоставимых условиях осуществления регулируемой деятельности и документов, обосновывающих изменение объемных показателей.</w:t>
      </w:r>
      <w:r w:rsidR="0060049C" w:rsidRPr="008767F2">
        <w:rPr>
          <w:color w:val="auto"/>
          <w:sz w:val="28"/>
          <w:szCs w:val="28"/>
        </w:rPr>
        <w:t xml:space="preserve"> В подтверждение о количестве и составе привезённых автотранспортных средств перевозчики предоставляют отчет по </w:t>
      </w:r>
      <w:proofErr w:type="spellStart"/>
      <w:r w:rsidR="0060049C" w:rsidRPr="008767F2">
        <w:rPr>
          <w:color w:val="auto"/>
          <w:sz w:val="28"/>
          <w:szCs w:val="28"/>
        </w:rPr>
        <w:t>эквайрингу</w:t>
      </w:r>
      <w:proofErr w:type="spellEnd"/>
      <w:r w:rsidR="0060049C" w:rsidRPr="008767F2">
        <w:rPr>
          <w:color w:val="auto"/>
          <w:sz w:val="28"/>
          <w:szCs w:val="28"/>
        </w:rPr>
        <w:t xml:space="preserve"> из банка, в котором </w:t>
      </w:r>
      <w:r w:rsidR="00B91AC4" w:rsidRPr="008767F2">
        <w:rPr>
          <w:color w:val="auto"/>
          <w:sz w:val="28"/>
          <w:szCs w:val="28"/>
        </w:rPr>
        <w:t>обслуживается</w:t>
      </w:r>
      <w:r w:rsidR="0034036B" w:rsidRPr="008767F2">
        <w:rPr>
          <w:color w:val="auto"/>
          <w:sz w:val="28"/>
          <w:szCs w:val="28"/>
        </w:rPr>
        <w:t xml:space="preserve"> перевозчик</w:t>
      </w:r>
      <w:r w:rsidR="0060049C" w:rsidRPr="008767F2">
        <w:rPr>
          <w:color w:val="auto"/>
          <w:sz w:val="28"/>
          <w:szCs w:val="28"/>
        </w:rPr>
        <w:t>, журнал учета доходов, журнал операций №2.</w:t>
      </w:r>
    </w:p>
    <w:p w:rsidR="009D2A6F" w:rsidRPr="008767F2" w:rsidRDefault="00190518" w:rsidP="008767F2">
      <w:pPr>
        <w:pStyle w:val="ConsPlusNormal"/>
        <w:ind w:firstLine="540"/>
        <w:rPr>
          <w:color w:val="auto"/>
          <w:sz w:val="28"/>
          <w:szCs w:val="28"/>
        </w:rPr>
      </w:pPr>
      <w:r w:rsidRPr="008767F2">
        <w:rPr>
          <w:color w:val="auto"/>
          <w:sz w:val="28"/>
          <w:szCs w:val="28"/>
        </w:rPr>
        <w:t>1</w:t>
      </w:r>
      <w:r w:rsidR="00010A5F" w:rsidRPr="008767F2">
        <w:rPr>
          <w:color w:val="auto"/>
          <w:sz w:val="28"/>
          <w:szCs w:val="28"/>
        </w:rPr>
        <w:t>6</w:t>
      </w:r>
      <w:r w:rsidR="00E9075F" w:rsidRPr="008767F2">
        <w:rPr>
          <w:color w:val="auto"/>
          <w:sz w:val="28"/>
          <w:szCs w:val="28"/>
        </w:rPr>
        <w:t>. Часть расходов перевозчиков, которые невозможно отнести к конкретному производственному процессу, учитывается в расчете предельных максимальных тарифов на перевозку речным транспортом пропорционально доле выручки по регулируемому виду деятельности за отчетный период регулирования в общей сумме выручки за отчетный период регулирования.</w:t>
      </w:r>
    </w:p>
    <w:p w:rsidR="009D2A6F" w:rsidRPr="008767F2" w:rsidRDefault="009D2A6F" w:rsidP="008767F2">
      <w:pPr>
        <w:pStyle w:val="ConsPlusNormal"/>
        <w:ind w:firstLine="540"/>
        <w:rPr>
          <w:color w:val="auto"/>
          <w:sz w:val="28"/>
          <w:szCs w:val="28"/>
        </w:rPr>
      </w:pPr>
      <w:bookmarkStart w:id="3" w:name="Par78"/>
      <w:bookmarkEnd w:id="3"/>
    </w:p>
    <w:p w:rsidR="009D2A6F" w:rsidRPr="008767F2" w:rsidRDefault="00E9075F" w:rsidP="008767F2">
      <w:pPr>
        <w:pStyle w:val="ConsPlusNormal"/>
        <w:jc w:val="center"/>
        <w:outlineLvl w:val="1"/>
        <w:rPr>
          <w:color w:val="auto"/>
          <w:sz w:val="28"/>
          <w:szCs w:val="28"/>
        </w:rPr>
      </w:pPr>
      <w:r w:rsidRPr="008767F2">
        <w:rPr>
          <w:color w:val="auto"/>
          <w:sz w:val="28"/>
          <w:szCs w:val="28"/>
        </w:rPr>
        <w:t xml:space="preserve">III. </w:t>
      </w:r>
      <w:r w:rsidR="00205848" w:rsidRPr="008767F2">
        <w:rPr>
          <w:color w:val="auto"/>
          <w:sz w:val="28"/>
          <w:szCs w:val="28"/>
        </w:rPr>
        <w:t>МЕТОДИКА</w:t>
      </w:r>
      <w:r w:rsidRPr="008767F2">
        <w:rPr>
          <w:color w:val="auto"/>
          <w:sz w:val="28"/>
          <w:szCs w:val="28"/>
        </w:rPr>
        <w:t xml:space="preserve"> ОПРЕДЕЛЕНИЯ СОСТАВА ЭКОНОМИЧЕСКИ</w:t>
      </w:r>
    </w:p>
    <w:p w:rsidR="009D2A6F" w:rsidRPr="008767F2" w:rsidRDefault="00E9075F" w:rsidP="008767F2">
      <w:pPr>
        <w:pStyle w:val="ConsPlusNormal"/>
        <w:jc w:val="center"/>
        <w:rPr>
          <w:color w:val="auto"/>
          <w:sz w:val="28"/>
          <w:szCs w:val="28"/>
        </w:rPr>
      </w:pPr>
      <w:r w:rsidRPr="008767F2">
        <w:rPr>
          <w:color w:val="auto"/>
          <w:sz w:val="28"/>
          <w:szCs w:val="28"/>
        </w:rPr>
        <w:t>ОБОСНОВАННЫХ РАСХОДОВ</w:t>
      </w:r>
    </w:p>
    <w:p w:rsidR="009D2A6F" w:rsidRPr="008767F2" w:rsidRDefault="009D2A6F" w:rsidP="008767F2">
      <w:pPr>
        <w:pStyle w:val="ConsPlusNormal"/>
        <w:ind w:firstLine="540"/>
        <w:rPr>
          <w:color w:val="auto"/>
          <w:sz w:val="28"/>
          <w:szCs w:val="28"/>
        </w:rPr>
      </w:pPr>
    </w:p>
    <w:p w:rsidR="00E65BC2" w:rsidRPr="008767F2" w:rsidRDefault="00E65BC2" w:rsidP="008767F2">
      <w:pPr>
        <w:pStyle w:val="ConsPlusNormal"/>
        <w:ind w:firstLine="540"/>
        <w:rPr>
          <w:color w:val="auto"/>
          <w:sz w:val="28"/>
          <w:szCs w:val="28"/>
        </w:rPr>
      </w:pPr>
      <w:r w:rsidRPr="008767F2">
        <w:rPr>
          <w:color w:val="auto"/>
          <w:sz w:val="28"/>
          <w:szCs w:val="28"/>
        </w:rPr>
        <w:t>1</w:t>
      </w:r>
      <w:r w:rsidR="00010A5F" w:rsidRPr="008767F2">
        <w:rPr>
          <w:color w:val="auto"/>
          <w:sz w:val="28"/>
          <w:szCs w:val="28"/>
        </w:rPr>
        <w:t>7</w:t>
      </w:r>
      <w:r w:rsidR="00E9075F" w:rsidRPr="008767F2">
        <w:rPr>
          <w:color w:val="auto"/>
          <w:sz w:val="28"/>
          <w:szCs w:val="28"/>
        </w:rPr>
        <w:t>. Определение состава экономически обоснованных расходов, включаемых в расчет НВВ перевозчика для расчета предельных максимальных тарифов на</w:t>
      </w:r>
      <w:r w:rsidRPr="008767F2">
        <w:rPr>
          <w:color w:val="auto"/>
          <w:sz w:val="28"/>
          <w:szCs w:val="28"/>
        </w:rPr>
        <w:t xml:space="preserve"> перевозки речным транспортом </w:t>
      </w:r>
      <w:r w:rsidR="00E9075F" w:rsidRPr="008767F2">
        <w:rPr>
          <w:color w:val="auto"/>
          <w:sz w:val="28"/>
          <w:szCs w:val="28"/>
        </w:rPr>
        <w:t xml:space="preserve">на переправах, и оценка их экономической обоснованности производятся в соответствии с </w:t>
      </w:r>
      <w:r w:rsidRPr="008767F2">
        <w:rPr>
          <w:color w:val="auto"/>
          <w:sz w:val="28"/>
          <w:szCs w:val="28"/>
        </w:rPr>
        <w:t>2.20. Основ регулирования.</w:t>
      </w:r>
    </w:p>
    <w:p w:rsidR="009D2A6F" w:rsidRPr="008767F2" w:rsidRDefault="00010A5F" w:rsidP="008767F2">
      <w:pPr>
        <w:pStyle w:val="ConsPlusNormal"/>
        <w:ind w:firstLine="540"/>
        <w:rPr>
          <w:color w:val="auto"/>
          <w:sz w:val="28"/>
          <w:szCs w:val="28"/>
        </w:rPr>
      </w:pPr>
      <w:r w:rsidRPr="008767F2">
        <w:rPr>
          <w:color w:val="auto"/>
          <w:sz w:val="28"/>
          <w:szCs w:val="28"/>
        </w:rPr>
        <w:t>18</w:t>
      </w:r>
      <w:r w:rsidR="00E9075F" w:rsidRPr="008767F2">
        <w:rPr>
          <w:color w:val="auto"/>
          <w:sz w:val="28"/>
          <w:szCs w:val="28"/>
        </w:rPr>
        <w:t>. Расходы перевозчиков группируются в соответствии с их экономическим содержанием по следующим элементам.</w:t>
      </w:r>
    </w:p>
    <w:p w:rsidR="009D2A6F" w:rsidRPr="008767F2" w:rsidRDefault="00010A5F" w:rsidP="008767F2">
      <w:pPr>
        <w:pStyle w:val="ConsPlusNormal"/>
        <w:ind w:firstLine="540"/>
        <w:rPr>
          <w:color w:val="auto"/>
          <w:sz w:val="28"/>
          <w:szCs w:val="28"/>
        </w:rPr>
      </w:pPr>
      <w:r w:rsidRPr="008767F2">
        <w:rPr>
          <w:color w:val="auto"/>
          <w:sz w:val="28"/>
          <w:szCs w:val="28"/>
        </w:rPr>
        <w:t>19</w:t>
      </w:r>
      <w:r w:rsidR="00E9075F" w:rsidRPr="008767F2">
        <w:rPr>
          <w:color w:val="auto"/>
          <w:sz w:val="28"/>
          <w:szCs w:val="28"/>
        </w:rPr>
        <w:t>.1. Расходы на оплату труда (по форме согласно приложению N 2 к настоящим Методическим рекомендациям).</w:t>
      </w:r>
    </w:p>
    <w:p w:rsidR="00E65BC2" w:rsidRPr="008767F2" w:rsidRDefault="00E9075F" w:rsidP="008767F2">
      <w:pPr>
        <w:pStyle w:val="ConsPlusNormal"/>
        <w:ind w:firstLine="540"/>
        <w:rPr>
          <w:color w:val="auto"/>
          <w:sz w:val="28"/>
          <w:szCs w:val="28"/>
        </w:rPr>
      </w:pPr>
      <w:r w:rsidRPr="008767F2">
        <w:rPr>
          <w:color w:val="auto"/>
          <w:sz w:val="28"/>
          <w:szCs w:val="28"/>
        </w:rPr>
        <w:t>В расходы на оплату труда включаются начисления работникам, непосредственно задействованным в регулируемом виде деятельности; стимулирующие и компенсационные начисления, связанные с режимом работы или условиями труда; премии, единовременные поощрительные начисления и расходы, связанные с содержанием этих работников, предусмотренные нормами законодательства Российской Федерации, трудовыми договорами (контрактами) и (или) коллективными договорами, с учетом фактического объема фонда оплаты труда работников, сложившегося за отчетный период регулирования.</w:t>
      </w:r>
      <w:r w:rsidR="00E65BC2" w:rsidRPr="008767F2">
        <w:rPr>
          <w:color w:val="auto"/>
          <w:sz w:val="28"/>
          <w:szCs w:val="28"/>
        </w:rPr>
        <w:t xml:space="preserve"> При этом размер среднемесячной заработной платы не должен превышать размер среднемесячной номинальной начисленной заработной платы по видам экономической деятельности по Республике Саха (Якутия) за отчетный период.  </w:t>
      </w:r>
    </w:p>
    <w:p w:rsidR="009D2A6F" w:rsidRPr="008767F2" w:rsidRDefault="00010A5F" w:rsidP="008767F2">
      <w:pPr>
        <w:pStyle w:val="ConsPlusNormal"/>
        <w:ind w:firstLine="540"/>
        <w:rPr>
          <w:color w:val="auto"/>
          <w:sz w:val="28"/>
          <w:szCs w:val="28"/>
        </w:rPr>
      </w:pPr>
      <w:r w:rsidRPr="008767F2">
        <w:rPr>
          <w:color w:val="auto"/>
          <w:sz w:val="28"/>
          <w:szCs w:val="28"/>
        </w:rPr>
        <w:t>19</w:t>
      </w:r>
      <w:r w:rsidR="00E9075F" w:rsidRPr="008767F2">
        <w:rPr>
          <w:color w:val="auto"/>
          <w:sz w:val="28"/>
          <w:szCs w:val="28"/>
        </w:rPr>
        <w:t>.2. Страховые взносы в государственные внебюджетные фонды, которые рассчитываются исходя из фонда оплаты труда в соответствии с тарифами, установленными законодательством Российской Федерации.</w:t>
      </w:r>
    </w:p>
    <w:p w:rsidR="009D2A6F" w:rsidRPr="008767F2" w:rsidRDefault="00010A5F" w:rsidP="008767F2">
      <w:pPr>
        <w:pStyle w:val="ConsPlusNormal"/>
        <w:ind w:firstLine="540"/>
        <w:rPr>
          <w:color w:val="auto"/>
          <w:sz w:val="28"/>
          <w:szCs w:val="28"/>
        </w:rPr>
      </w:pPr>
      <w:r w:rsidRPr="008767F2">
        <w:rPr>
          <w:color w:val="auto"/>
          <w:sz w:val="28"/>
          <w:szCs w:val="28"/>
        </w:rPr>
        <w:t>19</w:t>
      </w:r>
      <w:r w:rsidR="00E9075F" w:rsidRPr="008767F2">
        <w:rPr>
          <w:color w:val="auto"/>
          <w:sz w:val="28"/>
          <w:szCs w:val="28"/>
        </w:rPr>
        <w:t>.3. Материальные расходы.</w:t>
      </w:r>
    </w:p>
    <w:p w:rsidR="009D2A6F" w:rsidRPr="008767F2" w:rsidRDefault="00E9075F" w:rsidP="008767F2">
      <w:pPr>
        <w:pStyle w:val="ConsPlusNormal"/>
        <w:ind w:firstLine="540"/>
        <w:rPr>
          <w:color w:val="auto"/>
          <w:sz w:val="28"/>
          <w:szCs w:val="28"/>
        </w:rPr>
      </w:pPr>
      <w:r w:rsidRPr="008767F2">
        <w:rPr>
          <w:color w:val="auto"/>
          <w:sz w:val="28"/>
          <w:szCs w:val="28"/>
        </w:rPr>
        <w:t>В материальные расходы включается стоимость используемых в процессе производственно-хозяйственной деятельности материальных ценностей (за исключением амортизируемого имущества), а также приобретаемых работ и услуг производственного характера.</w:t>
      </w:r>
    </w:p>
    <w:p w:rsidR="009D2A6F" w:rsidRPr="008767F2" w:rsidRDefault="00E9075F" w:rsidP="008767F2">
      <w:pPr>
        <w:pStyle w:val="ConsPlusNormal"/>
        <w:ind w:firstLine="540"/>
        <w:rPr>
          <w:color w:val="auto"/>
          <w:sz w:val="28"/>
          <w:szCs w:val="28"/>
        </w:rPr>
      </w:pPr>
      <w:r w:rsidRPr="008767F2">
        <w:rPr>
          <w:color w:val="auto"/>
          <w:sz w:val="28"/>
          <w:szCs w:val="28"/>
        </w:rPr>
        <w:t>Затраты на приобретаемые материалы (обтирочные, окрасочные, изоляционные, комплектующие изделия, расходы на приобретение спецодежды, другие) и услуги производственного характера отражаются по форме согласно приложению N 3 к настоящим Методическим рекомендациям.</w:t>
      </w:r>
    </w:p>
    <w:p w:rsidR="009D2A6F" w:rsidRPr="008767F2" w:rsidRDefault="00E9075F" w:rsidP="008767F2">
      <w:pPr>
        <w:pStyle w:val="ConsPlusNormal"/>
        <w:ind w:firstLine="540"/>
        <w:rPr>
          <w:color w:val="auto"/>
          <w:sz w:val="28"/>
          <w:szCs w:val="28"/>
        </w:rPr>
      </w:pPr>
      <w:r w:rsidRPr="008767F2">
        <w:rPr>
          <w:color w:val="auto"/>
          <w:sz w:val="28"/>
          <w:szCs w:val="28"/>
        </w:rPr>
        <w:t>Затраты на топливо и смазочные материалы всех видов, потребляемые судами, учитываются в соответствии с утвержденными нормами расхода, разработанными в соответствии с технической характеристикой транспортного судна (по форме согласно приложению N 4 к настоящим Методическим рекомендациям).</w:t>
      </w:r>
    </w:p>
    <w:p w:rsidR="009D2A6F" w:rsidRPr="008767F2" w:rsidRDefault="00E9075F" w:rsidP="008767F2">
      <w:pPr>
        <w:pStyle w:val="ConsPlusNormal"/>
        <w:ind w:firstLine="540"/>
        <w:rPr>
          <w:color w:val="auto"/>
          <w:sz w:val="28"/>
          <w:szCs w:val="28"/>
        </w:rPr>
      </w:pPr>
      <w:r w:rsidRPr="008767F2">
        <w:rPr>
          <w:color w:val="auto"/>
          <w:sz w:val="28"/>
          <w:szCs w:val="28"/>
        </w:rPr>
        <w:t>При формировании материальных расходов их стоимость определяется исходя из:</w:t>
      </w:r>
    </w:p>
    <w:p w:rsidR="009D2A6F" w:rsidRPr="008767F2" w:rsidRDefault="00E9075F" w:rsidP="008767F2">
      <w:pPr>
        <w:pStyle w:val="ConsPlusNormal"/>
        <w:ind w:firstLine="540"/>
        <w:rPr>
          <w:color w:val="auto"/>
          <w:sz w:val="28"/>
          <w:szCs w:val="28"/>
        </w:rPr>
      </w:pPr>
      <w:r w:rsidRPr="008767F2">
        <w:rPr>
          <w:color w:val="auto"/>
          <w:sz w:val="28"/>
          <w:szCs w:val="28"/>
        </w:rPr>
        <w:t>цен и тарифов, регулируемых государством;</w:t>
      </w:r>
    </w:p>
    <w:p w:rsidR="009D2A6F" w:rsidRPr="008767F2" w:rsidRDefault="00E9075F" w:rsidP="008767F2">
      <w:pPr>
        <w:pStyle w:val="ConsPlusNormal"/>
        <w:ind w:firstLine="540"/>
        <w:rPr>
          <w:color w:val="auto"/>
          <w:sz w:val="28"/>
          <w:szCs w:val="28"/>
        </w:rPr>
      </w:pPr>
      <w:r w:rsidRPr="008767F2">
        <w:rPr>
          <w:color w:val="auto"/>
          <w:sz w:val="28"/>
          <w:szCs w:val="28"/>
        </w:rPr>
        <w:t>фактических рыночных цен, установленных поставщиками продукции исходя из анализа рынков соответствующей продукции и фактических отпускных цен производителей продукции;</w:t>
      </w:r>
    </w:p>
    <w:p w:rsidR="00010A5F" w:rsidRPr="008767F2" w:rsidRDefault="00E9075F" w:rsidP="008767F2">
      <w:pPr>
        <w:pStyle w:val="ConsPlusNormal"/>
        <w:ind w:firstLine="540"/>
        <w:rPr>
          <w:color w:val="auto"/>
          <w:sz w:val="28"/>
          <w:szCs w:val="28"/>
        </w:rPr>
      </w:pPr>
      <w:r w:rsidRPr="008767F2">
        <w:rPr>
          <w:color w:val="auto"/>
          <w:sz w:val="28"/>
          <w:szCs w:val="28"/>
        </w:rPr>
        <w:t>индексов изменения уровня цен, рекомендованных Министерством экономического развития Российской Федерации;</w:t>
      </w:r>
    </w:p>
    <w:p w:rsidR="00010A5F" w:rsidRPr="008767F2" w:rsidRDefault="00E9075F" w:rsidP="00094CF0">
      <w:pPr>
        <w:pStyle w:val="ConsPlusNormal"/>
        <w:ind w:firstLine="540"/>
        <w:rPr>
          <w:color w:val="auto"/>
          <w:sz w:val="28"/>
          <w:szCs w:val="28"/>
        </w:rPr>
      </w:pPr>
      <w:r w:rsidRPr="008767F2">
        <w:rPr>
          <w:color w:val="auto"/>
          <w:sz w:val="28"/>
          <w:szCs w:val="28"/>
        </w:rPr>
        <w:t>договоров, заключенных перевозчиками по результатам проведения закупочных процедур.</w:t>
      </w:r>
    </w:p>
    <w:p w:rsidR="005A560D" w:rsidRPr="008767F2" w:rsidRDefault="00010A5F" w:rsidP="008767F2">
      <w:pPr>
        <w:pStyle w:val="ConsPlusNormal"/>
        <w:ind w:firstLine="540"/>
        <w:rPr>
          <w:color w:val="auto"/>
          <w:sz w:val="28"/>
          <w:szCs w:val="28"/>
        </w:rPr>
      </w:pPr>
      <w:r w:rsidRPr="008767F2">
        <w:rPr>
          <w:color w:val="auto"/>
          <w:sz w:val="28"/>
          <w:szCs w:val="28"/>
        </w:rPr>
        <w:t>19</w:t>
      </w:r>
      <w:r w:rsidR="00E9075F" w:rsidRPr="008767F2">
        <w:rPr>
          <w:color w:val="auto"/>
          <w:sz w:val="28"/>
          <w:szCs w:val="28"/>
        </w:rPr>
        <w:t xml:space="preserve">.4. </w:t>
      </w:r>
      <w:r w:rsidR="005A560D" w:rsidRPr="008767F2">
        <w:rPr>
          <w:color w:val="auto"/>
          <w:sz w:val="28"/>
          <w:szCs w:val="28"/>
        </w:rPr>
        <w:t xml:space="preserve">Амортизация основных средств и нематериальных активов определяется в соответствии с нормативными правовыми актами Российской Федерации, регулирующими отношения в сфере бухгалтерского учета. При этом результаты переоценки основных средств и нематериальных активов учитываются органом регулирования </w:t>
      </w:r>
      <w:r w:rsidR="00205848" w:rsidRPr="008767F2">
        <w:rPr>
          <w:color w:val="auto"/>
          <w:sz w:val="28"/>
          <w:szCs w:val="28"/>
        </w:rPr>
        <w:t>исключительно</w:t>
      </w:r>
      <w:r w:rsidR="005A560D" w:rsidRPr="008767F2">
        <w:rPr>
          <w:color w:val="auto"/>
          <w:sz w:val="28"/>
          <w:szCs w:val="28"/>
        </w:rPr>
        <w:t xml:space="preserve"> в той части, в какой соответствующие амортизационные отчисления являются источником финансирования капитальных вложений в соответствии с инвестиционной программой регулируемой организации</w:t>
      </w:r>
      <w:r w:rsidR="00205848" w:rsidRPr="008767F2">
        <w:rPr>
          <w:color w:val="auto"/>
          <w:sz w:val="28"/>
          <w:szCs w:val="28"/>
        </w:rPr>
        <w:t>, утвержденной исполнительным органом государственной власти Республики Саха (Якутия), уполномоченным на реализацию государственной политики в сфере транспорта</w:t>
      </w:r>
      <w:r w:rsidR="005A560D" w:rsidRPr="008767F2">
        <w:rPr>
          <w:color w:val="auto"/>
          <w:sz w:val="28"/>
          <w:szCs w:val="28"/>
        </w:rPr>
        <w:t>.</w:t>
      </w:r>
    </w:p>
    <w:p w:rsidR="00010A5F" w:rsidRPr="008767F2" w:rsidRDefault="00010A5F" w:rsidP="008767F2">
      <w:pPr>
        <w:pStyle w:val="ConsPlusNormal"/>
        <w:ind w:firstLine="540"/>
        <w:rPr>
          <w:color w:val="auto"/>
          <w:sz w:val="28"/>
          <w:szCs w:val="28"/>
        </w:rPr>
      </w:pPr>
    </w:p>
    <w:p w:rsidR="00A16BAB" w:rsidRPr="008767F2" w:rsidRDefault="005A560D" w:rsidP="008767F2">
      <w:pPr>
        <w:pStyle w:val="ConsPlusNormal"/>
        <w:ind w:firstLine="540"/>
        <w:rPr>
          <w:color w:val="auto"/>
          <w:sz w:val="28"/>
          <w:szCs w:val="28"/>
        </w:rPr>
      </w:pPr>
      <w:r w:rsidRPr="008767F2">
        <w:rPr>
          <w:color w:val="auto"/>
          <w:sz w:val="28"/>
          <w:szCs w:val="28"/>
        </w:rPr>
        <w:t>При расчете экономически обоснованного размера амортизации на плановый период регулирования срок полезного использования активов и отнесение этих активов к соответствующей амортизационной группе определяются органами регулирования в соответствии с максимальными сроками полезного использования, установленными Классификацией 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w:t>
      </w:r>
    </w:p>
    <w:p w:rsidR="00010A5F" w:rsidRPr="008767F2" w:rsidRDefault="00010A5F" w:rsidP="008767F2">
      <w:pPr>
        <w:pStyle w:val="ConsPlusNormal"/>
        <w:ind w:firstLine="540"/>
        <w:rPr>
          <w:color w:val="auto"/>
          <w:sz w:val="28"/>
          <w:szCs w:val="28"/>
        </w:rPr>
      </w:pPr>
    </w:p>
    <w:p w:rsidR="009D2A6F" w:rsidRPr="008767F2" w:rsidRDefault="005A560D" w:rsidP="008767F2">
      <w:pPr>
        <w:pStyle w:val="ConsPlusNormal"/>
        <w:ind w:firstLine="540"/>
        <w:rPr>
          <w:color w:val="auto"/>
          <w:sz w:val="28"/>
          <w:szCs w:val="28"/>
        </w:rPr>
      </w:pPr>
      <w:r w:rsidRPr="008767F2">
        <w:rPr>
          <w:color w:val="auto"/>
          <w:sz w:val="28"/>
          <w:szCs w:val="28"/>
        </w:rPr>
        <w:t>Амортизация по объектам основных средств, построенным за счет средств бюджетов бюджетной системы Российской Федерации (выделяемых непосредственно регулируемой организации или опосредованно через третьих лиц), не учитывается для целей тарифного регулирования, за исключением случаев, когда соответствующие амортизационные отчисления по указанным объектам являются источником финансирования капитальных вложений в соответствии с утвержденной инвестиционной программой регулируемой организации.</w:t>
      </w:r>
    </w:p>
    <w:p w:rsidR="009D2A6F" w:rsidRPr="008767F2" w:rsidRDefault="00010A5F" w:rsidP="008767F2">
      <w:pPr>
        <w:pStyle w:val="ConsPlusNormal"/>
        <w:ind w:firstLine="540"/>
        <w:rPr>
          <w:color w:val="auto"/>
          <w:sz w:val="28"/>
          <w:szCs w:val="28"/>
        </w:rPr>
      </w:pPr>
      <w:r w:rsidRPr="008767F2">
        <w:rPr>
          <w:color w:val="auto"/>
          <w:sz w:val="28"/>
          <w:szCs w:val="28"/>
        </w:rPr>
        <w:t>19</w:t>
      </w:r>
      <w:r w:rsidR="00E9075F" w:rsidRPr="008767F2">
        <w:rPr>
          <w:color w:val="auto"/>
          <w:sz w:val="28"/>
          <w:szCs w:val="28"/>
        </w:rPr>
        <w:t>.5. Аренда основных средств (по форме согласно приложению N 6 к настоящим Методическим рекомендациям).</w:t>
      </w:r>
    </w:p>
    <w:p w:rsidR="009D2A6F" w:rsidRPr="008767F2" w:rsidRDefault="00E9075F" w:rsidP="008767F2">
      <w:pPr>
        <w:pStyle w:val="ConsPlusNormal"/>
        <w:ind w:firstLine="540"/>
        <w:rPr>
          <w:strike/>
          <w:color w:val="auto"/>
          <w:sz w:val="28"/>
          <w:szCs w:val="28"/>
        </w:rPr>
      </w:pPr>
      <w:r w:rsidRPr="008767F2">
        <w:rPr>
          <w:color w:val="auto"/>
          <w:sz w:val="28"/>
          <w:szCs w:val="28"/>
        </w:rPr>
        <w:t>В данную статью включаются расходы перевозчиков по оплате аренды основных средств в соответствии с заключенными договорами аренды</w:t>
      </w:r>
      <w:r w:rsidR="008667E8" w:rsidRPr="008767F2">
        <w:rPr>
          <w:color w:val="auto"/>
          <w:sz w:val="28"/>
          <w:szCs w:val="28"/>
        </w:rPr>
        <w:t>.</w:t>
      </w:r>
    </w:p>
    <w:p w:rsidR="00094CF0" w:rsidRDefault="008667E8" w:rsidP="00094CF0">
      <w:pPr>
        <w:pStyle w:val="ae"/>
        <w:spacing w:before="0" w:beforeAutospacing="0" w:after="0" w:afterAutospacing="0" w:line="288" w:lineRule="atLeast"/>
        <w:ind w:firstLine="540"/>
        <w:jc w:val="both"/>
        <w:rPr>
          <w:sz w:val="28"/>
          <w:szCs w:val="28"/>
        </w:rPr>
      </w:pPr>
      <w:r w:rsidRPr="008767F2">
        <w:rPr>
          <w:sz w:val="28"/>
          <w:szCs w:val="28"/>
        </w:rPr>
        <w:t>Арендная плата включается в прочие расходы в размере, не превышающем экономически обоснованный уровень. Экономически обоснованный уровень арендной платы определяется органами регулирования исходя из принципа возмещения арендодателю амортизации, налогов на имущество и землю и других установленных законодательством Российской Федерации обязательных платежей, связанных с владением иму</w:t>
      </w:r>
      <w:r w:rsidR="00D313BF" w:rsidRPr="008767F2">
        <w:rPr>
          <w:sz w:val="28"/>
          <w:szCs w:val="28"/>
        </w:rPr>
        <w:t>ществом, переданным в аренду</w:t>
      </w:r>
      <w:r w:rsidRPr="008767F2">
        <w:rPr>
          <w:sz w:val="28"/>
          <w:szCs w:val="28"/>
        </w:rPr>
        <w:t xml:space="preserve">, при этом </w:t>
      </w:r>
      <w:r w:rsidR="00D313BF" w:rsidRPr="008767F2">
        <w:rPr>
          <w:sz w:val="28"/>
          <w:szCs w:val="28"/>
        </w:rPr>
        <w:t>экономически обоснованный уровень расходов, связанных с арендой имущества, определяется исходя из принципа возмещения арендодателю амортизации, рассчит</w:t>
      </w:r>
      <w:r w:rsidR="00010A5F" w:rsidRPr="008767F2">
        <w:rPr>
          <w:sz w:val="28"/>
          <w:szCs w:val="28"/>
        </w:rPr>
        <w:t>анной в соответствии с пунктом 19</w:t>
      </w:r>
      <w:r w:rsidR="00D313BF" w:rsidRPr="008767F2">
        <w:rPr>
          <w:sz w:val="28"/>
          <w:szCs w:val="28"/>
        </w:rPr>
        <w:t>.4</w:t>
      </w:r>
      <w:r w:rsidR="00094CF0">
        <w:rPr>
          <w:sz w:val="28"/>
          <w:szCs w:val="28"/>
        </w:rPr>
        <w:t>. данных методических указаний.</w:t>
      </w:r>
    </w:p>
    <w:p w:rsidR="009D2A6F" w:rsidRPr="008767F2" w:rsidRDefault="00010A5F" w:rsidP="00094CF0">
      <w:pPr>
        <w:pStyle w:val="ae"/>
        <w:spacing w:before="0" w:beforeAutospacing="0" w:after="0" w:afterAutospacing="0" w:line="288" w:lineRule="atLeast"/>
        <w:ind w:firstLine="540"/>
        <w:jc w:val="both"/>
        <w:rPr>
          <w:sz w:val="28"/>
          <w:szCs w:val="28"/>
        </w:rPr>
      </w:pPr>
      <w:r w:rsidRPr="008767F2">
        <w:rPr>
          <w:sz w:val="28"/>
          <w:szCs w:val="28"/>
        </w:rPr>
        <w:t>19</w:t>
      </w:r>
      <w:r w:rsidR="00E9075F" w:rsidRPr="008767F2">
        <w:rPr>
          <w:sz w:val="28"/>
          <w:szCs w:val="28"/>
        </w:rPr>
        <w:t>.6. Расходы на ремонт судов (по форме согласно приложению N 7 к настоящим Методическим рекомендациям).</w:t>
      </w:r>
    </w:p>
    <w:p w:rsidR="009D2A6F" w:rsidRPr="008767F2" w:rsidRDefault="00E9075F" w:rsidP="008767F2">
      <w:pPr>
        <w:pStyle w:val="ConsPlusNormal"/>
        <w:ind w:firstLine="540"/>
        <w:rPr>
          <w:color w:val="auto"/>
          <w:sz w:val="28"/>
          <w:szCs w:val="28"/>
        </w:rPr>
      </w:pPr>
      <w:r w:rsidRPr="008767F2">
        <w:rPr>
          <w:color w:val="auto"/>
          <w:sz w:val="28"/>
          <w:szCs w:val="28"/>
        </w:rPr>
        <w:t>Затраты на техническое обслуживание (ТО) и текущий ремонт (ТР) речных судов определяются исходя из норм расхода материалов, запасных частей на ТО и ТР, с учетом установленных нормативными документами сроков службы и ресурсов судов и агрегатов, цен на запасные части, материалы, используемые на ТО и ТР, с учетом фактически сложившегося объема работ на ТО и ТР за отчетный и текущий периоды.</w:t>
      </w:r>
    </w:p>
    <w:p w:rsidR="009D2A6F" w:rsidRPr="008767F2" w:rsidRDefault="00E9075F" w:rsidP="008767F2">
      <w:pPr>
        <w:pStyle w:val="ConsPlusNormal"/>
        <w:ind w:firstLine="540"/>
        <w:rPr>
          <w:color w:val="auto"/>
          <w:sz w:val="28"/>
          <w:szCs w:val="28"/>
        </w:rPr>
      </w:pPr>
      <w:r w:rsidRPr="008767F2">
        <w:rPr>
          <w:color w:val="auto"/>
          <w:sz w:val="28"/>
          <w:szCs w:val="28"/>
        </w:rPr>
        <w:t xml:space="preserve">В данную статью включаются затраты по запасным частям, агрегатам и другому оборудованию, поставляемому на речное судно </w:t>
      </w:r>
      <w:r w:rsidR="00010A5F" w:rsidRPr="008767F2">
        <w:rPr>
          <w:color w:val="auto"/>
          <w:sz w:val="28"/>
          <w:szCs w:val="28"/>
        </w:rPr>
        <w:t>вовремя</w:t>
      </w:r>
      <w:r w:rsidRPr="008767F2">
        <w:rPr>
          <w:color w:val="auto"/>
          <w:sz w:val="28"/>
          <w:szCs w:val="28"/>
        </w:rPr>
        <w:t xml:space="preserve"> ТО и ТР, стоимость всех видов запасных частей и оборудования для нужд речных судов и т.д.</w:t>
      </w:r>
    </w:p>
    <w:p w:rsidR="009D2A6F" w:rsidRPr="008767F2" w:rsidRDefault="00E9075F" w:rsidP="008767F2">
      <w:pPr>
        <w:pStyle w:val="ConsPlusNormal"/>
        <w:ind w:firstLine="540"/>
        <w:rPr>
          <w:color w:val="auto"/>
          <w:sz w:val="28"/>
          <w:szCs w:val="28"/>
        </w:rPr>
      </w:pPr>
      <w:r w:rsidRPr="008767F2">
        <w:rPr>
          <w:color w:val="auto"/>
          <w:sz w:val="28"/>
          <w:szCs w:val="28"/>
        </w:rPr>
        <w:t>Услуги, оказываемые сторонними организациями, учитываются при представлении договоров и документов, подтверждающих расходы по выполненным работам.</w:t>
      </w:r>
    </w:p>
    <w:p w:rsidR="009D2A6F" w:rsidRPr="008767F2" w:rsidRDefault="00E9075F" w:rsidP="008767F2">
      <w:pPr>
        <w:pStyle w:val="ConsPlusNormal"/>
        <w:ind w:firstLine="540"/>
        <w:rPr>
          <w:color w:val="auto"/>
          <w:sz w:val="28"/>
          <w:szCs w:val="28"/>
        </w:rPr>
      </w:pPr>
      <w:r w:rsidRPr="008767F2">
        <w:rPr>
          <w:color w:val="auto"/>
          <w:sz w:val="28"/>
          <w:szCs w:val="28"/>
        </w:rPr>
        <w:t>Стоимость запасных частей и ремонтно-эксплуатационных материалов, используемых на ТО и ТР, принимается по фактическим рыночным ценам, установленным поставщиками продукции исходя из анализа рынков соответствующей продукции и фактических отпускных цен производителей продукции.</w:t>
      </w:r>
    </w:p>
    <w:p w:rsidR="009D2A6F" w:rsidRPr="008767F2" w:rsidRDefault="00010A5F" w:rsidP="008767F2">
      <w:pPr>
        <w:pStyle w:val="ConsPlusNormal"/>
        <w:ind w:firstLine="540"/>
        <w:rPr>
          <w:color w:val="auto"/>
          <w:sz w:val="28"/>
          <w:szCs w:val="28"/>
        </w:rPr>
      </w:pPr>
      <w:r w:rsidRPr="008767F2">
        <w:rPr>
          <w:color w:val="auto"/>
          <w:sz w:val="28"/>
          <w:szCs w:val="28"/>
        </w:rPr>
        <w:t>19</w:t>
      </w:r>
      <w:r w:rsidR="00E9075F" w:rsidRPr="008767F2">
        <w:rPr>
          <w:color w:val="auto"/>
          <w:sz w:val="28"/>
          <w:szCs w:val="28"/>
        </w:rPr>
        <w:t>.7. Зимний отстой судов (по форме согласно приложению N 8 к настоящим Методическим рекомендациям).</w:t>
      </w:r>
    </w:p>
    <w:p w:rsidR="009D2A6F" w:rsidRPr="008767F2" w:rsidRDefault="00E9075F" w:rsidP="008767F2">
      <w:pPr>
        <w:pStyle w:val="ConsPlusNormal"/>
        <w:ind w:firstLine="540"/>
        <w:rPr>
          <w:color w:val="auto"/>
          <w:sz w:val="28"/>
          <w:szCs w:val="28"/>
        </w:rPr>
      </w:pPr>
      <w:r w:rsidRPr="008767F2">
        <w:rPr>
          <w:color w:val="auto"/>
          <w:sz w:val="28"/>
          <w:szCs w:val="28"/>
        </w:rPr>
        <w:t>Учитываются затраты по содержанию судов на зимнем отстое в собственном затоне, а также суммы, уплаченные по договорам за постановку судов на зимний отстой вне пунктов приписки, затраты по содержанию судов, поставленных на межнавигационный и холодный отстой. При оказании услуг сторонними организациями необходимо представление договоров и документов, подтверждающих расходы по выполненным работам за отчетный и текущий периоды.</w:t>
      </w:r>
    </w:p>
    <w:p w:rsidR="00CF6C70" w:rsidRPr="008767F2" w:rsidRDefault="00CF6C70" w:rsidP="008767F2">
      <w:pPr>
        <w:pStyle w:val="ConsPlusNormal"/>
        <w:ind w:firstLine="540"/>
        <w:rPr>
          <w:color w:val="auto"/>
          <w:sz w:val="28"/>
          <w:szCs w:val="28"/>
        </w:rPr>
      </w:pPr>
      <w:r w:rsidRPr="008767F2">
        <w:rPr>
          <w:color w:val="auto"/>
          <w:sz w:val="28"/>
          <w:szCs w:val="28"/>
        </w:rPr>
        <w:t>В случае, если в составе расходов используется продукция или результаты работ и услуг собственного производства регулируемого субъекта, оценка стоимости указанных продукции, работ и услуг производится исходя из прямых затрат. В расчете необходимой валовой выручки продукция, работы и услуги собственного производства регулируемого субъекта (например, капитальный ремонт хозяйственным способом, стоимость машино-часа собственного транспорта) показываются по каждой соответствующей статье расходов по отдельной графе с приложением расшифровки статей прямых затрат.</w:t>
      </w:r>
    </w:p>
    <w:p w:rsidR="009D2A6F" w:rsidRPr="008767F2" w:rsidRDefault="00010A5F" w:rsidP="008767F2">
      <w:pPr>
        <w:pStyle w:val="ConsPlusNormal"/>
        <w:ind w:firstLine="540"/>
        <w:rPr>
          <w:color w:val="auto"/>
          <w:sz w:val="28"/>
          <w:szCs w:val="28"/>
        </w:rPr>
      </w:pPr>
      <w:r w:rsidRPr="008767F2">
        <w:rPr>
          <w:color w:val="auto"/>
          <w:sz w:val="28"/>
          <w:szCs w:val="28"/>
        </w:rPr>
        <w:t>19</w:t>
      </w:r>
      <w:r w:rsidR="00E9075F" w:rsidRPr="008767F2">
        <w:rPr>
          <w:color w:val="auto"/>
          <w:sz w:val="28"/>
          <w:szCs w:val="28"/>
        </w:rPr>
        <w:t>.8. Прочие прямые расходы по основной деятельности (по форме согласно приложению N 9 к настоящим Методическим рекомендациям).</w:t>
      </w:r>
    </w:p>
    <w:p w:rsidR="009D2A6F" w:rsidRPr="008767F2" w:rsidRDefault="00E9075F" w:rsidP="008767F2">
      <w:pPr>
        <w:pStyle w:val="ConsPlusNormal"/>
        <w:ind w:firstLine="540"/>
        <w:rPr>
          <w:color w:val="auto"/>
          <w:sz w:val="28"/>
          <w:szCs w:val="28"/>
        </w:rPr>
      </w:pPr>
      <w:r w:rsidRPr="008767F2">
        <w:rPr>
          <w:color w:val="auto"/>
          <w:sz w:val="28"/>
          <w:szCs w:val="28"/>
        </w:rPr>
        <w:t>В данной статье отражаются суммы налогов, сборов и платежей, начисленные в установленном законодательством Российской Федерации порядке; услуги речных портов; рацион бесплатного питания членов экипажей судов, рассчитанный в соответствии с законодательством Российской Федерации; расходы, связанные со служебными командировками, в пределах установленных норм; расходы на издание расписаний, изготовление (или приобретение) билетов, бланков транспортных документов и другие типографские расходы; прочие прямые расходы, не перечисленные в данном пункте и не включенные в другие статьи прямых затрат, относимых на себестоимость.</w:t>
      </w:r>
    </w:p>
    <w:p w:rsidR="009D2A6F" w:rsidRPr="008767F2" w:rsidRDefault="00010A5F" w:rsidP="008767F2">
      <w:pPr>
        <w:pStyle w:val="ConsPlusNormal"/>
        <w:ind w:firstLine="540"/>
        <w:rPr>
          <w:color w:val="auto"/>
          <w:sz w:val="28"/>
          <w:szCs w:val="28"/>
        </w:rPr>
      </w:pPr>
      <w:r w:rsidRPr="008767F2">
        <w:rPr>
          <w:color w:val="auto"/>
          <w:sz w:val="28"/>
          <w:szCs w:val="28"/>
        </w:rPr>
        <w:t>19</w:t>
      </w:r>
      <w:r w:rsidR="00E9075F" w:rsidRPr="008767F2">
        <w:rPr>
          <w:color w:val="auto"/>
          <w:sz w:val="28"/>
          <w:szCs w:val="28"/>
        </w:rPr>
        <w:t>.9. Общехозяйственные расходы (по форме согласно приложению N 10 к настоящим Методическим рекомендациям).</w:t>
      </w:r>
    </w:p>
    <w:p w:rsidR="009D2A6F" w:rsidRPr="008767F2" w:rsidRDefault="00E9075F" w:rsidP="008767F2">
      <w:pPr>
        <w:pStyle w:val="ConsPlusNormal"/>
        <w:ind w:firstLine="540"/>
        <w:rPr>
          <w:color w:val="auto"/>
          <w:sz w:val="28"/>
          <w:szCs w:val="28"/>
        </w:rPr>
      </w:pPr>
      <w:r w:rsidRPr="008767F2">
        <w:rPr>
          <w:color w:val="auto"/>
          <w:sz w:val="28"/>
          <w:szCs w:val="28"/>
        </w:rPr>
        <w:t>В статье учитываются расходы, связанные с обслуживанием и управлением организации в целом, которые не могут быть непосредственно отнесены на затраты по конкретному виду деятельности и распределяются между видами деятельности в соответствии со способом, предусмотренным учетной политикой перевозчика, либо пропорционально объему получаемой выручки (в случае если учетной политикой подобные положения не предусмотрены).</w:t>
      </w:r>
    </w:p>
    <w:p w:rsidR="009A799D" w:rsidRPr="008767F2" w:rsidRDefault="00010A5F" w:rsidP="008767F2">
      <w:pPr>
        <w:pStyle w:val="ConsPlusNormal"/>
        <w:ind w:firstLine="540"/>
        <w:rPr>
          <w:color w:val="auto"/>
          <w:sz w:val="28"/>
          <w:szCs w:val="28"/>
        </w:rPr>
      </w:pPr>
      <w:r w:rsidRPr="008767F2">
        <w:rPr>
          <w:color w:val="auto"/>
          <w:sz w:val="28"/>
          <w:szCs w:val="28"/>
        </w:rPr>
        <w:t>19</w:t>
      </w:r>
      <w:r w:rsidR="00E9075F" w:rsidRPr="008767F2">
        <w:rPr>
          <w:color w:val="auto"/>
          <w:sz w:val="28"/>
          <w:szCs w:val="28"/>
        </w:rPr>
        <w:t xml:space="preserve">.10. </w:t>
      </w:r>
      <w:r w:rsidR="009A799D" w:rsidRPr="008767F2">
        <w:rPr>
          <w:color w:val="auto"/>
          <w:sz w:val="28"/>
          <w:szCs w:val="28"/>
        </w:rPr>
        <w:t>Расчет прибыли производится по следующим составляющим с обоснованием заявляемого размера (по форме согласно приложению N 11 к настоящим Методическим рекомендациям):</w:t>
      </w:r>
    </w:p>
    <w:p w:rsidR="009A799D" w:rsidRPr="008767F2" w:rsidRDefault="009A799D" w:rsidP="008767F2">
      <w:pPr>
        <w:pStyle w:val="ConsPlusNormal"/>
        <w:ind w:firstLine="540"/>
        <w:rPr>
          <w:color w:val="auto"/>
          <w:sz w:val="28"/>
          <w:szCs w:val="28"/>
        </w:rPr>
      </w:pPr>
      <w:r w:rsidRPr="008767F2">
        <w:rPr>
          <w:color w:val="auto"/>
          <w:sz w:val="28"/>
          <w:szCs w:val="28"/>
        </w:rPr>
        <w:t>капитальные вложения (реконструкция, модернизация, развитие) согласно мероприятиям инвестиционной программы;</w:t>
      </w:r>
    </w:p>
    <w:p w:rsidR="009A799D" w:rsidRPr="008767F2" w:rsidRDefault="009A799D" w:rsidP="008767F2">
      <w:pPr>
        <w:pStyle w:val="ConsPlusNormal"/>
        <w:rPr>
          <w:color w:val="auto"/>
          <w:sz w:val="28"/>
          <w:szCs w:val="28"/>
        </w:rPr>
      </w:pPr>
      <w:r w:rsidRPr="008767F2">
        <w:rPr>
          <w:color w:val="auto"/>
          <w:sz w:val="28"/>
          <w:szCs w:val="28"/>
        </w:rPr>
        <w:t>уплата процентов, привлеченным для осуществления обеспечения приобретения, перевозки и хранения запаса топлива;</w:t>
      </w:r>
    </w:p>
    <w:p w:rsidR="009A799D" w:rsidRPr="008767F2" w:rsidRDefault="009A799D" w:rsidP="008767F2">
      <w:pPr>
        <w:pStyle w:val="ConsPlusNormal"/>
        <w:rPr>
          <w:color w:val="auto"/>
          <w:sz w:val="28"/>
          <w:szCs w:val="28"/>
        </w:rPr>
      </w:pPr>
      <w:r w:rsidRPr="008767F2">
        <w:rPr>
          <w:color w:val="auto"/>
          <w:sz w:val="28"/>
          <w:szCs w:val="28"/>
        </w:rPr>
        <w:t xml:space="preserve">расходы, связанные с обслуживанием заемных средств, учитываются в размере, рассчитанном исходя из ставки процента, равной </w:t>
      </w:r>
      <w:r w:rsidR="00D313BF" w:rsidRPr="008767F2">
        <w:rPr>
          <w:color w:val="auto"/>
          <w:sz w:val="28"/>
          <w:szCs w:val="28"/>
        </w:rPr>
        <w:t xml:space="preserve">среднегодовой </w:t>
      </w:r>
      <w:r w:rsidRPr="008767F2">
        <w:rPr>
          <w:color w:val="auto"/>
          <w:sz w:val="28"/>
          <w:szCs w:val="28"/>
        </w:rPr>
        <w:t>ключевой ставке Центрального банка Российской Федерации, действующей на дату привлечения таких средств (заключения договора займа, кредитного договора), уве</w:t>
      </w:r>
      <w:r w:rsidR="0094313E" w:rsidRPr="008767F2">
        <w:rPr>
          <w:color w:val="auto"/>
          <w:sz w:val="28"/>
          <w:szCs w:val="28"/>
        </w:rPr>
        <w:t>личенной на 4 процентных пункта;</w:t>
      </w:r>
    </w:p>
    <w:p w:rsidR="0094313E" w:rsidRPr="008767F2" w:rsidRDefault="00010A5F" w:rsidP="008767F2">
      <w:pPr>
        <w:pStyle w:val="ConsPlusNormal"/>
        <w:ind w:firstLine="540"/>
        <w:rPr>
          <w:color w:val="auto"/>
          <w:sz w:val="28"/>
          <w:szCs w:val="28"/>
        </w:rPr>
      </w:pPr>
      <w:r w:rsidRPr="008767F2">
        <w:rPr>
          <w:color w:val="auto"/>
          <w:sz w:val="28"/>
          <w:szCs w:val="28"/>
        </w:rPr>
        <w:t>19</w:t>
      </w:r>
      <w:r w:rsidR="0094313E" w:rsidRPr="008767F2">
        <w:rPr>
          <w:color w:val="auto"/>
          <w:sz w:val="28"/>
          <w:szCs w:val="28"/>
        </w:rPr>
        <w:t>.11 Расходы, не учитываемые при определении налоговой базы налога на прибыль (относимые на прибыль после налогообложения), определяются в соответствии с Налоговым кодексом Российской Федерации и включают в себя следующие основные группы расходов:</w:t>
      </w:r>
    </w:p>
    <w:p w:rsidR="0094313E" w:rsidRPr="008767F2" w:rsidRDefault="0094313E" w:rsidP="008767F2">
      <w:pPr>
        <w:pStyle w:val="ConsPlusNormal"/>
        <w:ind w:firstLine="540"/>
        <w:rPr>
          <w:color w:val="auto"/>
          <w:sz w:val="28"/>
          <w:szCs w:val="28"/>
        </w:rPr>
      </w:pPr>
      <w:r w:rsidRPr="008767F2">
        <w:rPr>
          <w:color w:val="auto"/>
          <w:sz w:val="28"/>
          <w:szCs w:val="28"/>
        </w:rPr>
        <w:t>1) расходы на капитальные вложения (инвестиции), определяемые в соответствии с инвестиционными программами, сумм амортизации, средств бюджетов бюджетной системы Российской Федерации;</w:t>
      </w:r>
    </w:p>
    <w:p w:rsidR="0094313E" w:rsidRPr="008767F2" w:rsidRDefault="0094313E" w:rsidP="008767F2">
      <w:pPr>
        <w:pStyle w:val="ConsPlusNormal"/>
        <w:ind w:firstLine="540"/>
        <w:rPr>
          <w:color w:val="auto"/>
          <w:sz w:val="28"/>
          <w:szCs w:val="28"/>
        </w:rPr>
      </w:pPr>
      <w:r w:rsidRPr="008767F2">
        <w:rPr>
          <w:color w:val="auto"/>
          <w:sz w:val="28"/>
          <w:szCs w:val="28"/>
        </w:rPr>
        <w:t>2) расходы на погашение и обслуживание заемных средств, привлекаемых на реализацию мероприятий инвестиционной программы, в размере, определяемом исходя из срока их возврата, предусмотренного договорами займа и кредитными договорами. При этом размер процентов по таким займам и кредитам, не учитываемый при определении налоговой базы налога на прибыль, определяется с учетом положений пункта 13 Основ ценообразования;</w:t>
      </w:r>
    </w:p>
    <w:p w:rsidR="0094313E" w:rsidRPr="008767F2" w:rsidRDefault="0094313E" w:rsidP="008767F2">
      <w:pPr>
        <w:pStyle w:val="ConsPlusNormal"/>
        <w:ind w:firstLine="540"/>
        <w:rPr>
          <w:color w:val="auto"/>
          <w:sz w:val="28"/>
          <w:szCs w:val="28"/>
        </w:rPr>
      </w:pPr>
      <w:r w:rsidRPr="008767F2">
        <w:rPr>
          <w:color w:val="auto"/>
          <w:sz w:val="28"/>
          <w:szCs w:val="28"/>
        </w:rPr>
        <w:t>3) экономически обоснованные расходы на выплаты, предусмотренные коллективными договорами, не учитываемые при определении налоговой базы налога на прибыль (расходов, относимых на прибыль после налогообложения) в соответствии с Налоговым кодексом Российской Федерации (Собрание законодательства Российской Федерации, 2000, N 32, ст. 3340; 2001, N 33 (ч. I), ст. 3413).</w:t>
      </w:r>
    </w:p>
    <w:p w:rsidR="009D2A6F" w:rsidRPr="008767F2" w:rsidRDefault="009D2A6F" w:rsidP="008767F2">
      <w:pPr>
        <w:pStyle w:val="ConsPlusNormal"/>
        <w:rPr>
          <w:color w:val="auto"/>
          <w:sz w:val="28"/>
          <w:szCs w:val="28"/>
        </w:rPr>
      </w:pPr>
    </w:p>
    <w:p w:rsidR="009D2A6F" w:rsidRPr="008767F2" w:rsidRDefault="00E9075F" w:rsidP="00610418">
      <w:pPr>
        <w:pStyle w:val="ConsPlusNormal"/>
        <w:jc w:val="center"/>
        <w:outlineLvl w:val="1"/>
        <w:rPr>
          <w:color w:val="auto"/>
          <w:sz w:val="28"/>
          <w:szCs w:val="28"/>
        </w:rPr>
      </w:pPr>
      <w:r w:rsidRPr="008767F2">
        <w:rPr>
          <w:color w:val="auto"/>
          <w:sz w:val="28"/>
          <w:szCs w:val="28"/>
        </w:rPr>
        <w:t>IV. РАСЧЕТ ПРЕДЕЛЬНОГО МАКСИМАЛЬНОГО ТАРИФА НА ПЕРЕВОЗКУ</w:t>
      </w:r>
      <w:r w:rsidR="00610418">
        <w:rPr>
          <w:color w:val="auto"/>
          <w:sz w:val="28"/>
          <w:szCs w:val="28"/>
        </w:rPr>
        <w:t xml:space="preserve"> </w:t>
      </w:r>
      <w:r w:rsidRPr="008767F2">
        <w:rPr>
          <w:color w:val="auto"/>
          <w:sz w:val="28"/>
          <w:szCs w:val="28"/>
        </w:rPr>
        <w:t>РЕЧНЫМ ТРАНСПОРТОМ</w:t>
      </w:r>
    </w:p>
    <w:p w:rsidR="009D2A6F" w:rsidRPr="008767F2" w:rsidRDefault="009D2A6F" w:rsidP="008767F2">
      <w:pPr>
        <w:pStyle w:val="ConsPlusNormal"/>
        <w:ind w:firstLine="540"/>
        <w:rPr>
          <w:color w:val="auto"/>
          <w:sz w:val="28"/>
          <w:szCs w:val="28"/>
        </w:rPr>
      </w:pPr>
    </w:p>
    <w:p w:rsidR="009D2A6F" w:rsidRPr="008767F2" w:rsidRDefault="00E9075F" w:rsidP="008767F2">
      <w:pPr>
        <w:pStyle w:val="ConsPlusNormal"/>
        <w:ind w:firstLine="540"/>
        <w:rPr>
          <w:color w:val="auto"/>
          <w:sz w:val="28"/>
          <w:szCs w:val="28"/>
        </w:rPr>
      </w:pPr>
      <w:r w:rsidRPr="008767F2">
        <w:rPr>
          <w:color w:val="auto"/>
          <w:sz w:val="28"/>
          <w:szCs w:val="28"/>
        </w:rPr>
        <w:t>2</w:t>
      </w:r>
      <w:r w:rsidR="00010A5F" w:rsidRPr="008767F2">
        <w:rPr>
          <w:color w:val="auto"/>
          <w:sz w:val="28"/>
          <w:szCs w:val="28"/>
        </w:rPr>
        <w:t>0</w:t>
      </w:r>
      <w:r w:rsidRPr="008767F2">
        <w:rPr>
          <w:color w:val="auto"/>
          <w:sz w:val="28"/>
          <w:szCs w:val="28"/>
        </w:rPr>
        <w:t>. Необходимая валовая выручка перевозчика рассчитывается по формуле 1:</w:t>
      </w:r>
    </w:p>
    <w:p w:rsidR="009D2A6F" w:rsidRPr="008767F2" w:rsidRDefault="009D2A6F" w:rsidP="008767F2">
      <w:pPr>
        <w:pStyle w:val="ConsPlusNormal"/>
        <w:ind w:firstLine="540"/>
        <w:rPr>
          <w:color w:val="auto"/>
          <w:sz w:val="28"/>
          <w:szCs w:val="28"/>
        </w:rPr>
      </w:pPr>
    </w:p>
    <w:p w:rsidR="009D2A6F" w:rsidRPr="008767F2" w:rsidRDefault="00E9075F" w:rsidP="008767F2">
      <w:pPr>
        <w:pStyle w:val="ConsPlusNormal"/>
        <w:jc w:val="center"/>
        <w:rPr>
          <w:color w:val="auto"/>
          <w:sz w:val="28"/>
          <w:szCs w:val="28"/>
        </w:rPr>
      </w:pPr>
      <w:r w:rsidRPr="008767F2">
        <w:rPr>
          <w:noProof/>
          <w:color w:val="auto"/>
          <w:sz w:val="28"/>
          <w:szCs w:val="28"/>
        </w:rPr>
        <w:drawing>
          <wp:inline distT="0" distB="0" distL="0" distR="0">
            <wp:extent cx="3152775" cy="28575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rcRect/>
                    <a:stretch/>
                  </pic:blipFill>
                  <pic:spPr>
                    <a:xfrm>
                      <a:off x="0" y="0"/>
                      <a:ext cx="3152775" cy="285750"/>
                    </a:xfrm>
                    <a:prstGeom prst="rect">
                      <a:avLst/>
                    </a:prstGeom>
                  </pic:spPr>
                </pic:pic>
              </a:graphicData>
            </a:graphic>
          </wp:inline>
        </w:drawing>
      </w:r>
    </w:p>
    <w:p w:rsidR="009D2A6F" w:rsidRPr="008767F2" w:rsidRDefault="009D2A6F" w:rsidP="008767F2">
      <w:pPr>
        <w:pStyle w:val="ConsPlusNormal"/>
        <w:rPr>
          <w:color w:val="auto"/>
          <w:sz w:val="28"/>
          <w:szCs w:val="28"/>
        </w:rPr>
      </w:pP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561975" cy="28575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srcRect/>
                    <a:stretch/>
                  </pic:blipFill>
                  <pic:spPr>
                    <a:xfrm>
                      <a:off x="0" y="0"/>
                      <a:ext cx="561975" cy="285750"/>
                    </a:xfrm>
                    <a:prstGeom prst="rect">
                      <a:avLst/>
                    </a:prstGeom>
                  </pic:spPr>
                </pic:pic>
              </a:graphicData>
            </a:graphic>
          </wp:inline>
        </w:drawing>
      </w:r>
      <w:r w:rsidRPr="008767F2">
        <w:rPr>
          <w:color w:val="auto"/>
          <w:sz w:val="28"/>
          <w:szCs w:val="28"/>
        </w:rPr>
        <w:t xml:space="preserve"> - необходимая валовая выручка перевозчик</w:t>
      </w:r>
      <w:r w:rsidR="0094313E" w:rsidRPr="008767F2">
        <w:rPr>
          <w:color w:val="auto"/>
          <w:sz w:val="28"/>
          <w:szCs w:val="28"/>
        </w:rPr>
        <w:t>ов</w:t>
      </w:r>
      <w:r w:rsidRPr="008767F2">
        <w:rPr>
          <w:color w:val="auto"/>
          <w:sz w:val="28"/>
          <w:szCs w:val="28"/>
        </w:rPr>
        <w:t>;</w:t>
      </w:r>
    </w:p>
    <w:p w:rsidR="009D2A6F" w:rsidRPr="008767F2" w:rsidRDefault="00E9075F" w:rsidP="008767F2">
      <w:pPr>
        <w:pStyle w:val="ConsPlusNormal"/>
        <w:ind w:firstLine="540"/>
        <w:rPr>
          <w:color w:val="auto"/>
          <w:sz w:val="28"/>
          <w:szCs w:val="28"/>
        </w:rPr>
      </w:pPr>
      <w:r w:rsidRPr="008767F2">
        <w:rPr>
          <w:color w:val="auto"/>
          <w:sz w:val="28"/>
          <w:szCs w:val="28"/>
        </w:rPr>
        <w:t>ПС - полная себестоимость перевозки речным транспортом;</w:t>
      </w:r>
    </w:p>
    <w:p w:rsidR="009D2A6F" w:rsidRPr="008767F2" w:rsidRDefault="00E9075F" w:rsidP="008767F2">
      <w:pPr>
        <w:pStyle w:val="ConsPlusNormal"/>
        <w:ind w:firstLine="540"/>
        <w:rPr>
          <w:color w:val="auto"/>
          <w:sz w:val="28"/>
          <w:szCs w:val="28"/>
        </w:rPr>
      </w:pPr>
      <w:proofErr w:type="spellStart"/>
      <w:r w:rsidRPr="008767F2">
        <w:rPr>
          <w:color w:val="auto"/>
          <w:sz w:val="28"/>
          <w:szCs w:val="28"/>
        </w:rPr>
        <w:t>Пр</w:t>
      </w:r>
      <w:proofErr w:type="spellEnd"/>
      <w:r w:rsidRPr="008767F2">
        <w:rPr>
          <w:color w:val="auto"/>
          <w:sz w:val="28"/>
          <w:szCs w:val="28"/>
        </w:rPr>
        <w:t xml:space="preserve"> - прибыль.</w:t>
      </w:r>
    </w:p>
    <w:p w:rsidR="009D2A6F" w:rsidRPr="008767F2" w:rsidRDefault="009D2A6F" w:rsidP="008767F2">
      <w:pPr>
        <w:pStyle w:val="ConsPlusNormal"/>
        <w:ind w:firstLine="540"/>
        <w:rPr>
          <w:color w:val="auto"/>
          <w:sz w:val="28"/>
          <w:szCs w:val="28"/>
        </w:rPr>
      </w:pPr>
    </w:p>
    <w:p w:rsidR="009D2A6F" w:rsidRPr="008767F2" w:rsidRDefault="00E9075F" w:rsidP="008767F2">
      <w:pPr>
        <w:pStyle w:val="ConsPlusNormal"/>
        <w:ind w:firstLine="540"/>
        <w:rPr>
          <w:color w:val="auto"/>
          <w:sz w:val="28"/>
          <w:szCs w:val="28"/>
        </w:rPr>
      </w:pPr>
      <w:r w:rsidRPr="008767F2">
        <w:rPr>
          <w:color w:val="auto"/>
          <w:sz w:val="28"/>
          <w:szCs w:val="28"/>
        </w:rPr>
        <w:t>2</w:t>
      </w:r>
      <w:r w:rsidR="00010A5F" w:rsidRPr="008767F2">
        <w:rPr>
          <w:color w:val="auto"/>
          <w:sz w:val="28"/>
          <w:szCs w:val="28"/>
        </w:rPr>
        <w:t>1</w:t>
      </w:r>
      <w:r w:rsidRPr="008767F2">
        <w:rPr>
          <w:color w:val="auto"/>
          <w:sz w:val="28"/>
          <w:szCs w:val="28"/>
        </w:rPr>
        <w:t>. Расчет полной себестоимости перевозки речным транспортом осуществляется по формуле 2:</w:t>
      </w:r>
    </w:p>
    <w:p w:rsidR="009D2A6F" w:rsidRPr="008767F2" w:rsidRDefault="009D2A6F" w:rsidP="008767F2">
      <w:pPr>
        <w:pStyle w:val="ConsPlusNormal"/>
        <w:ind w:firstLine="540"/>
        <w:rPr>
          <w:color w:val="auto"/>
          <w:sz w:val="28"/>
          <w:szCs w:val="28"/>
        </w:rPr>
      </w:pPr>
    </w:p>
    <w:p w:rsidR="009D2A6F" w:rsidRPr="008767F2" w:rsidRDefault="00E9075F" w:rsidP="008767F2">
      <w:pPr>
        <w:pStyle w:val="ConsPlusNormal"/>
        <w:jc w:val="center"/>
        <w:rPr>
          <w:color w:val="auto"/>
          <w:sz w:val="28"/>
          <w:szCs w:val="28"/>
        </w:rPr>
      </w:pPr>
      <w:r w:rsidRPr="008767F2">
        <w:rPr>
          <w:noProof/>
          <w:color w:val="auto"/>
          <w:sz w:val="28"/>
          <w:szCs w:val="28"/>
        </w:rPr>
        <w:drawing>
          <wp:inline distT="0" distB="0" distL="0" distR="0">
            <wp:extent cx="5772150" cy="2857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2"/>
                    <a:srcRect/>
                    <a:stretch/>
                  </pic:blipFill>
                  <pic:spPr>
                    <a:xfrm>
                      <a:off x="0" y="0"/>
                      <a:ext cx="5772150" cy="285750"/>
                    </a:xfrm>
                    <a:prstGeom prst="rect">
                      <a:avLst/>
                    </a:prstGeom>
                  </pic:spPr>
                </pic:pic>
              </a:graphicData>
            </a:graphic>
          </wp:inline>
        </w:drawing>
      </w:r>
    </w:p>
    <w:p w:rsidR="009D2A6F" w:rsidRPr="008767F2" w:rsidRDefault="009D2A6F" w:rsidP="008767F2">
      <w:pPr>
        <w:pStyle w:val="ConsPlusNormal"/>
        <w:rPr>
          <w:color w:val="auto"/>
          <w:sz w:val="28"/>
          <w:szCs w:val="28"/>
        </w:rPr>
      </w:pPr>
    </w:p>
    <w:p w:rsidR="009D2A6F" w:rsidRPr="008767F2" w:rsidRDefault="00E9075F" w:rsidP="008767F2">
      <w:pPr>
        <w:pStyle w:val="ConsPlusNormal"/>
        <w:ind w:firstLine="540"/>
        <w:rPr>
          <w:color w:val="auto"/>
          <w:sz w:val="28"/>
          <w:szCs w:val="28"/>
        </w:rPr>
      </w:pPr>
      <w:r w:rsidRPr="008767F2">
        <w:rPr>
          <w:color w:val="auto"/>
          <w:sz w:val="28"/>
          <w:szCs w:val="28"/>
        </w:rPr>
        <w:t>ПС - полная себестоимость перевозки речным транспортом;</w:t>
      </w: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304800" cy="276225"/>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3"/>
                    <a:srcRect/>
                    <a:stretch/>
                  </pic:blipFill>
                  <pic:spPr>
                    <a:xfrm>
                      <a:off x="0" y="0"/>
                      <a:ext cx="304800" cy="276225"/>
                    </a:xfrm>
                    <a:prstGeom prst="rect">
                      <a:avLst/>
                    </a:prstGeom>
                  </pic:spPr>
                </pic:pic>
              </a:graphicData>
            </a:graphic>
          </wp:inline>
        </w:drawing>
      </w:r>
      <w:r w:rsidRPr="008767F2">
        <w:rPr>
          <w:color w:val="auto"/>
          <w:sz w:val="28"/>
          <w:szCs w:val="28"/>
        </w:rPr>
        <w:t xml:space="preserve"> - расходы на оплату труда;</w:t>
      </w: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400050" cy="276225"/>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a:srcRect/>
                    <a:stretch/>
                  </pic:blipFill>
                  <pic:spPr>
                    <a:xfrm>
                      <a:off x="0" y="0"/>
                      <a:ext cx="400050" cy="276225"/>
                    </a:xfrm>
                    <a:prstGeom prst="rect">
                      <a:avLst/>
                    </a:prstGeom>
                  </pic:spPr>
                </pic:pic>
              </a:graphicData>
            </a:graphic>
          </wp:inline>
        </w:drawing>
      </w:r>
      <w:r w:rsidRPr="008767F2">
        <w:rPr>
          <w:color w:val="auto"/>
          <w:sz w:val="28"/>
          <w:szCs w:val="28"/>
        </w:rPr>
        <w:t xml:space="preserve"> - страховые взносы в государственные внебюджетные фонды;</w:t>
      </w: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381000" cy="27622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5"/>
                    <a:srcRect/>
                    <a:stretch/>
                  </pic:blipFill>
                  <pic:spPr>
                    <a:xfrm>
                      <a:off x="0" y="0"/>
                      <a:ext cx="381000" cy="276225"/>
                    </a:xfrm>
                    <a:prstGeom prst="rect">
                      <a:avLst/>
                    </a:prstGeom>
                  </pic:spPr>
                </pic:pic>
              </a:graphicData>
            </a:graphic>
          </wp:inline>
        </w:drawing>
      </w:r>
      <w:r w:rsidRPr="008767F2">
        <w:rPr>
          <w:color w:val="auto"/>
          <w:sz w:val="28"/>
          <w:szCs w:val="28"/>
        </w:rPr>
        <w:t xml:space="preserve"> - расходы на материалы, топливо;</w:t>
      </w: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238125" cy="276225"/>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6"/>
                    <a:srcRect/>
                    <a:stretch/>
                  </pic:blipFill>
                  <pic:spPr>
                    <a:xfrm>
                      <a:off x="0" y="0"/>
                      <a:ext cx="238125" cy="276225"/>
                    </a:xfrm>
                    <a:prstGeom prst="rect">
                      <a:avLst/>
                    </a:prstGeom>
                  </pic:spPr>
                </pic:pic>
              </a:graphicData>
            </a:graphic>
          </wp:inline>
        </w:drawing>
      </w:r>
      <w:r w:rsidRPr="008767F2">
        <w:rPr>
          <w:color w:val="auto"/>
          <w:sz w:val="28"/>
          <w:szCs w:val="28"/>
        </w:rPr>
        <w:t xml:space="preserve"> - затраты на амортизацию;</w:t>
      </w: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238125" cy="285750"/>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7"/>
                    <a:srcRect/>
                    <a:stretch/>
                  </pic:blipFill>
                  <pic:spPr>
                    <a:xfrm>
                      <a:off x="0" y="0"/>
                      <a:ext cx="238125" cy="285750"/>
                    </a:xfrm>
                    <a:prstGeom prst="rect">
                      <a:avLst/>
                    </a:prstGeom>
                  </pic:spPr>
                </pic:pic>
              </a:graphicData>
            </a:graphic>
          </wp:inline>
        </w:drawing>
      </w:r>
      <w:r w:rsidRPr="008767F2">
        <w:rPr>
          <w:color w:val="auto"/>
          <w:sz w:val="28"/>
          <w:szCs w:val="28"/>
        </w:rPr>
        <w:t xml:space="preserve"> - затраты на аренду;</w:t>
      </w: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352425" cy="285750"/>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8"/>
                    <a:srcRect/>
                    <a:stretch/>
                  </pic:blipFill>
                  <pic:spPr>
                    <a:xfrm>
                      <a:off x="0" y="0"/>
                      <a:ext cx="352425" cy="285750"/>
                    </a:xfrm>
                    <a:prstGeom prst="rect">
                      <a:avLst/>
                    </a:prstGeom>
                  </pic:spPr>
                </pic:pic>
              </a:graphicData>
            </a:graphic>
          </wp:inline>
        </w:drawing>
      </w:r>
      <w:r w:rsidRPr="008767F2">
        <w:rPr>
          <w:color w:val="auto"/>
          <w:sz w:val="28"/>
          <w:szCs w:val="28"/>
        </w:rPr>
        <w:t xml:space="preserve"> - расходы на ремонт судов;</w:t>
      </w: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190500" cy="276225"/>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9"/>
                    <a:srcRect/>
                    <a:stretch/>
                  </pic:blipFill>
                  <pic:spPr>
                    <a:xfrm>
                      <a:off x="0" y="0"/>
                      <a:ext cx="190500" cy="276225"/>
                    </a:xfrm>
                    <a:prstGeom prst="rect">
                      <a:avLst/>
                    </a:prstGeom>
                  </pic:spPr>
                </pic:pic>
              </a:graphicData>
            </a:graphic>
          </wp:inline>
        </w:drawing>
      </w:r>
      <w:r w:rsidRPr="008767F2">
        <w:rPr>
          <w:color w:val="auto"/>
          <w:sz w:val="28"/>
          <w:szCs w:val="28"/>
        </w:rPr>
        <w:t xml:space="preserve"> - расходы на зимний отстой судов;</w:t>
      </w: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514350" cy="285750"/>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20"/>
                    <a:srcRect/>
                    <a:stretch/>
                  </pic:blipFill>
                  <pic:spPr>
                    <a:xfrm>
                      <a:off x="0" y="0"/>
                      <a:ext cx="514350" cy="285750"/>
                    </a:xfrm>
                    <a:prstGeom prst="rect">
                      <a:avLst/>
                    </a:prstGeom>
                  </pic:spPr>
                </pic:pic>
              </a:graphicData>
            </a:graphic>
          </wp:inline>
        </w:drawing>
      </w:r>
      <w:r w:rsidRPr="008767F2">
        <w:rPr>
          <w:color w:val="auto"/>
          <w:sz w:val="28"/>
          <w:szCs w:val="28"/>
        </w:rPr>
        <w:t xml:space="preserve"> - прочие прямые расходы по основной деятельности;</w:t>
      </w:r>
    </w:p>
    <w:p w:rsidR="009D2A6F" w:rsidRPr="008767F2" w:rsidRDefault="00E9075F" w:rsidP="008767F2">
      <w:pPr>
        <w:pStyle w:val="ConsPlusNormal"/>
        <w:ind w:firstLine="540"/>
        <w:rPr>
          <w:color w:val="auto"/>
          <w:sz w:val="28"/>
          <w:szCs w:val="28"/>
        </w:rPr>
      </w:pPr>
      <w:r w:rsidRPr="008767F2">
        <w:rPr>
          <w:noProof/>
          <w:color w:val="auto"/>
          <w:sz w:val="28"/>
          <w:szCs w:val="28"/>
        </w:rPr>
        <w:drawing>
          <wp:inline distT="0" distB="0" distL="0" distR="0">
            <wp:extent cx="333375" cy="285750"/>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1"/>
                    <a:srcRect/>
                    <a:stretch/>
                  </pic:blipFill>
                  <pic:spPr>
                    <a:xfrm>
                      <a:off x="0" y="0"/>
                      <a:ext cx="333375" cy="285750"/>
                    </a:xfrm>
                    <a:prstGeom prst="rect">
                      <a:avLst/>
                    </a:prstGeom>
                  </pic:spPr>
                </pic:pic>
              </a:graphicData>
            </a:graphic>
          </wp:inline>
        </w:drawing>
      </w:r>
      <w:r w:rsidRPr="008767F2">
        <w:rPr>
          <w:color w:val="auto"/>
          <w:sz w:val="28"/>
          <w:szCs w:val="28"/>
        </w:rPr>
        <w:t xml:space="preserve"> - часть общехозяйственных расходов, относимая на перевозки.</w:t>
      </w:r>
    </w:p>
    <w:p w:rsidR="0094313E" w:rsidRPr="008767F2" w:rsidRDefault="0094313E" w:rsidP="008767F2">
      <w:pPr>
        <w:pStyle w:val="ConsPlusNormal"/>
        <w:ind w:firstLine="540"/>
        <w:rPr>
          <w:color w:val="auto"/>
          <w:sz w:val="28"/>
          <w:szCs w:val="28"/>
        </w:rPr>
      </w:pPr>
      <w:r w:rsidRPr="008767F2">
        <w:rPr>
          <w:color w:val="auto"/>
          <w:sz w:val="28"/>
          <w:szCs w:val="28"/>
        </w:rPr>
        <w:t>2</w:t>
      </w:r>
      <w:r w:rsidR="00010A5F" w:rsidRPr="008767F2">
        <w:rPr>
          <w:color w:val="auto"/>
          <w:sz w:val="28"/>
          <w:szCs w:val="28"/>
        </w:rPr>
        <w:t>2</w:t>
      </w:r>
      <w:r w:rsidRPr="008767F2">
        <w:rPr>
          <w:color w:val="auto"/>
          <w:sz w:val="28"/>
          <w:szCs w:val="28"/>
        </w:rPr>
        <w:t>. Себестоимость содержания одного квадратного метра полезной площади определяется делением суммы эксплуатационных расходов за навигацию на площадь</w:t>
      </w:r>
      <w:r w:rsidR="004E6618" w:rsidRPr="008767F2">
        <w:rPr>
          <w:color w:val="auto"/>
          <w:sz w:val="28"/>
          <w:szCs w:val="28"/>
        </w:rPr>
        <w:t xml:space="preserve"> палубы в навигацию</w:t>
      </w:r>
      <w:r w:rsidRPr="008767F2">
        <w:rPr>
          <w:color w:val="auto"/>
          <w:sz w:val="28"/>
          <w:szCs w:val="28"/>
        </w:rPr>
        <w:t xml:space="preserve"> с учетом коэффициента ее использования и на количество рейсов за навигацию.</w:t>
      </w:r>
    </w:p>
    <w:p w:rsidR="00610418" w:rsidRDefault="0094313E" w:rsidP="00610418">
      <w:pPr>
        <w:pStyle w:val="ConsPlusNormal"/>
        <w:ind w:firstLine="540"/>
        <w:rPr>
          <w:color w:val="auto"/>
          <w:sz w:val="28"/>
          <w:szCs w:val="28"/>
        </w:rPr>
      </w:pPr>
      <w:r w:rsidRPr="008767F2">
        <w:rPr>
          <w:color w:val="auto"/>
          <w:sz w:val="28"/>
          <w:szCs w:val="28"/>
        </w:rPr>
        <w:t>Коэффициент использования полезной площади за рейс опред</w:t>
      </w:r>
      <w:r w:rsidR="00610418">
        <w:rPr>
          <w:color w:val="auto"/>
          <w:sz w:val="28"/>
          <w:szCs w:val="28"/>
        </w:rPr>
        <w:t>еляется по следующей формуле 3:</w:t>
      </w:r>
    </w:p>
    <w:p w:rsidR="0094313E" w:rsidRPr="008767F2" w:rsidRDefault="00610418" w:rsidP="008767F2">
      <w:pPr>
        <w:pStyle w:val="ConsPlusNormal"/>
        <w:ind w:firstLine="540"/>
        <w:rPr>
          <w:color w:val="auto"/>
          <w:sz w:val="28"/>
          <w:szCs w:val="28"/>
        </w:rPr>
      </w:pPr>
      <w:r w:rsidRPr="008767F2">
        <w:rPr>
          <w:noProof/>
          <w:color w:val="auto"/>
          <w:sz w:val="28"/>
          <w:szCs w:val="28"/>
        </w:rPr>
        <mc:AlternateContent>
          <mc:Choice Requires="wps">
            <w:drawing>
              <wp:anchor distT="0" distB="0" distL="114300" distR="114300" simplePos="0" relativeHeight="251665920" behindDoc="0" locked="0" layoutInCell="1" allowOverlap="1" wp14:anchorId="06D18BFE" wp14:editId="2FF4478C">
                <wp:simplePos x="0" y="0"/>
                <wp:positionH relativeFrom="column">
                  <wp:posOffset>1498194</wp:posOffset>
                </wp:positionH>
                <wp:positionV relativeFrom="paragraph">
                  <wp:posOffset>149276</wp:posOffset>
                </wp:positionV>
                <wp:extent cx="819150" cy="304800"/>
                <wp:effectExtent l="0" t="0" r="0" b="0"/>
                <wp:wrapNone/>
                <wp:docPr id="38" name="Надпись 38"/>
                <wp:cNvGraphicFramePr/>
                <a:graphic xmlns:a="http://schemas.openxmlformats.org/drawingml/2006/main">
                  <a:graphicData uri="http://schemas.microsoft.com/office/word/2010/wordprocessingShape">
                    <wps:wsp>
                      <wps:cNvSpPr txBox="1"/>
                      <wps:spPr>
                        <a:xfrm>
                          <a:off x="0" y="0"/>
                          <a:ext cx="819150" cy="304800"/>
                        </a:xfrm>
                        <a:prstGeom prst="rect">
                          <a:avLst/>
                        </a:prstGeom>
                        <a:solidFill>
                          <a:schemeClr val="lt1"/>
                        </a:solidFill>
                        <a:ln w="6350">
                          <a:noFill/>
                        </a:ln>
                      </wps:spPr>
                      <wps:txbx>
                        <w:txbxContent>
                          <w:p w:rsidR="008767F2" w:rsidRPr="00D52EA4" w:rsidRDefault="008767F2" w:rsidP="0094313E">
                            <w:pPr>
                              <w:rPr>
                                <w:rFonts w:ascii="Times New Roman" w:hAnsi="Times New Roman"/>
                                <w:sz w:val="24"/>
                                <w:szCs w:val="24"/>
                              </w:rPr>
                            </w:pPr>
                            <w:r>
                              <w:rPr>
                                <w:rFonts w:ascii="Times New Roman" w:hAnsi="Times New Roman"/>
                                <w:sz w:val="24"/>
                                <w:szCs w:val="24"/>
                              </w:rPr>
                              <w:t xml:space="preserve">(3), </w:t>
                            </w:r>
                            <w:r w:rsidRPr="00D52EA4">
                              <w:rPr>
                                <w:rFonts w:ascii="Times New Roman" w:hAnsi="Times New Roman"/>
                                <w:i/>
                                <w:sz w:val="24"/>
                                <w:szCs w:val="24"/>
                              </w:rPr>
                              <w:t>где</w:t>
                            </w:r>
                            <w:r>
                              <w:rPr>
                                <w:rFonts w:ascii="Times New Roman" w:hAnsi="Times New Roman"/>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D18BFE" id="_x0000_t202" coordsize="21600,21600" o:spt="202" path="m,l,21600r21600,l21600,xe">
                <v:stroke joinstyle="miter"/>
                <v:path gradientshapeok="t" o:connecttype="rect"/>
              </v:shapetype>
              <v:shape id="Надпись 38" o:spid="_x0000_s1026" type="#_x0000_t202" style="position:absolute;left:0;text-align:left;margin-left:117.95pt;margin-top:11.75pt;width:64.5pt;height:2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" fillcolor="white [3201]" stroked="f" strokeweight=".5pt">
                <v:textbox>
                  <w:txbxContent>
                    <w:p w:rsidR="008767F2" w:rsidRPr="00D52EA4" w:rsidRDefault="008767F2" w:rsidP="0094313E">
                      <w:pPr>
                        <w:rPr>
                          <w:rFonts w:ascii="Times New Roman" w:hAnsi="Times New Roman"/>
                          <w:sz w:val="24"/>
                          <w:szCs w:val="24"/>
                        </w:rPr>
                      </w:pPr>
                      <w:r>
                        <w:rPr>
                          <w:rFonts w:ascii="Times New Roman" w:hAnsi="Times New Roman"/>
                          <w:sz w:val="24"/>
                          <w:szCs w:val="24"/>
                        </w:rPr>
                        <w:t xml:space="preserve">(3), </w:t>
                      </w:r>
                      <w:r w:rsidRPr="00D52EA4">
                        <w:rPr>
                          <w:rFonts w:ascii="Times New Roman" w:hAnsi="Times New Roman"/>
                          <w:i/>
                          <w:sz w:val="24"/>
                          <w:szCs w:val="24"/>
                        </w:rPr>
                        <w:t>где</w:t>
                      </w:r>
                      <w:r>
                        <w:rPr>
                          <w:rFonts w:ascii="Times New Roman" w:hAnsi="Times New Roman"/>
                          <w:sz w:val="24"/>
                          <w:szCs w:val="24"/>
                        </w:rPr>
                        <w:t>:</w:t>
                      </w:r>
                    </w:p>
                  </w:txbxContent>
                </v:textbox>
              </v:shape>
            </w:pict>
          </mc:Fallback>
        </mc:AlternateContent>
      </w:r>
      <w:r w:rsidR="004E6618" w:rsidRPr="008767F2">
        <w:rPr>
          <w:noProof/>
          <w:color w:val="auto"/>
          <w:sz w:val="28"/>
          <w:szCs w:val="28"/>
        </w:rPr>
        <mc:AlternateContent>
          <mc:Choice Requires="wpg">
            <w:drawing>
              <wp:anchor distT="0" distB="0" distL="114300" distR="114300" simplePos="0" relativeHeight="251666944" behindDoc="0" locked="0" layoutInCell="1" allowOverlap="1" wp14:anchorId="7851D675" wp14:editId="769D2CEE">
                <wp:simplePos x="0" y="0"/>
                <wp:positionH relativeFrom="column">
                  <wp:posOffset>23495</wp:posOffset>
                </wp:positionH>
                <wp:positionV relativeFrom="paragraph">
                  <wp:posOffset>5080</wp:posOffset>
                </wp:positionV>
                <wp:extent cx="1352550" cy="514350"/>
                <wp:effectExtent l="0" t="0" r="0" b="0"/>
                <wp:wrapNone/>
                <wp:docPr id="45" name="Группа 45"/>
                <wp:cNvGraphicFramePr/>
                <a:graphic xmlns:a="http://schemas.openxmlformats.org/drawingml/2006/main">
                  <a:graphicData uri="http://schemas.microsoft.com/office/word/2010/wordprocessingGroup">
                    <wpg:wgp>
                      <wpg:cNvGrpSpPr/>
                      <wpg:grpSpPr>
                        <a:xfrm>
                          <a:off x="0" y="0"/>
                          <a:ext cx="1352550" cy="514350"/>
                          <a:chOff x="-409575" y="-28575"/>
                          <a:chExt cx="1352550" cy="514350"/>
                        </a:xfrm>
                      </wpg:grpSpPr>
                      <wpg:grpSp>
                        <wpg:cNvPr id="44" name="Группа 44"/>
                        <wpg:cNvGrpSpPr/>
                        <wpg:grpSpPr>
                          <a:xfrm>
                            <a:off x="-409575" y="-28575"/>
                            <a:ext cx="1352550" cy="514350"/>
                            <a:chOff x="-409575" y="-28575"/>
                            <a:chExt cx="1352550" cy="514350"/>
                          </a:xfrm>
                        </wpg:grpSpPr>
                        <wps:wsp>
                          <wps:cNvPr id="39" name="Надпись 39"/>
                          <wps:cNvSpPr txBox="1"/>
                          <wps:spPr>
                            <a:xfrm>
                              <a:off x="-409575" y="104775"/>
                              <a:ext cx="819150" cy="314325"/>
                            </a:xfrm>
                            <a:prstGeom prst="rect">
                              <a:avLst/>
                            </a:prstGeom>
                            <a:solidFill>
                              <a:schemeClr val="lt1"/>
                            </a:solidFill>
                            <a:ln w="6350">
                              <a:noFill/>
                            </a:ln>
                          </wps:spPr>
                          <wps:txbx>
                            <w:txbxContent>
                              <w:p w:rsidR="008767F2" w:rsidRPr="00D52EA4" w:rsidRDefault="008767F2" w:rsidP="0094313E">
                                <w:pPr>
                                  <w:rPr>
                                    <w:rFonts w:ascii="Times New Roman" w:hAnsi="Times New Roman"/>
                                    <w:sz w:val="24"/>
                                    <w:szCs w:val="24"/>
                                  </w:rPr>
                                </w:pPr>
                                <w:r>
                                  <w:rPr>
                                    <w:rFonts w:ascii="Times New Roman" w:hAnsi="Times New Roman"/>
                                    <w:sz w:val="24"/>
                                    <w:szCs w:val="24"/>
                                  </w:rPr>
                                  <w:t>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3" name="Группа 43"/>
                          <wpg:cNvGrpSpPr/>
                          <wpg:grpSpPr>
                            <a:xfrm>
                              <a:off x="-47625" y="-28575"/>
                              <a:ext cx="990600" cy="514350"/>
                              <a:chOff x="-352425" y="-28575"/>
                              <a:chExt cx="990600" cy="514350"/>
                            </a:xfrm>
                          </wpg:grpSpPr>
                          <wps:wsp>
                            <wps:cNvPr id="40" name="Надпись 40"/>
                            <wps:cNvSpPr txBox="1"/>
                            <wps:spPr>
                              <a:xfrm>
                                <a:off x="-352425" y="-28575"/>
                                <a:ext cx="990600" cy="247650"/>
                              </a:xfrm>
                              <a:prstGeom prst="rect">
                                <a:avLst/>
                              </a:prstGeom>
                              <a:noFill/>
                              <a:ln w="6350">
                                <a:noFill/>
                              </a:ln>
                            </wps:spPr>
                            <wps:txbx>
                              <w:txbxContent>
                                <w:p w:rsidR="008767F2" w:rsidRPr="00D52EA4" w:rsidRDefault="008767F2" w:rsidP="0094313E">
                                  <w:pPr>
                                    <w:rPr>
                                      <w:rFonts w:ascii="Times New Roman" w:hAnsi="Times New Roman"/>
                                      <w:sz w:val="24"/>
                                      <w:szCs w:val="24"/>
                                      <w:u w:val="single"/>
                                    </w:rPr>
                                  </w:pPr>
                                  <w:r w:rsidRPr="00D52EA4">
                                    <w:rPr>
                                      <w:rFonts w:ascii="Times New Roman" w:hAnsi="Times New Roman"/>
                                      <w:sz w:val="24"/>
                                      <w:szCs w:val="24"/>
                                      <w:u w:val="single"/>
                                      <w:lang w:val="en-US"/>
                                    </w:rPr>
                                    <w:t xml:space="preserve">S </w:t>
                                  </w:r>
                                  <w:proofErr w:type="spellStart"/>
                                  <w:r w:rsidRPr="00D52EA4">
                                    <w:rPr>
                                      <w:rFonts w:ascii="Times New Roman" w:hAnsi="Times New Roman"/>
                                      <w:sz w:val="24"/>
                                      <w:szCs w:val="24"/>
                                      <w:u w:val="single"/>
                                    </w:rPr>
                                    <w:t>зан</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Надпись 41"/>
                            <wps:cNvSpPr txBox="1"/>
                            <wps:spPr>
                              <a:xfrm>
                                <a:off x="-304800" y="238125"/>
                                <a:ext cx="819150" cy="247650"/>
                              </a:xfrm>
                              <a:prstGeom prst="rect">
                                <a:avLst/>
                              </a:prstGeom>
                              <a:noFill/>
                              <a:ln w="6350">
                                <a:noFill/>
                              </a:ln>
                            </wps:spPr>
                            <wps:txbx>
                              <w:txbxContent>
                                <w:p w:rsidR="008767F2" w:rsidRPr="00D52EA4" w:rsidRDefault="008767F2" w:rsidP="0094313E">
                                  <w:pPr>
                                    <w:rPr>
                                      <w:rFonts w:ascii="Times New Roman" w:hAnsi="Times New Roman"/>
                                      <w:sz w:val="24"/>
                                      <w:szCs w:val="24"/>
                                      <w:u w:val="single"/>
                                    </w:rPr>
                                  </w:pPr>
                                  <w:r w:rsidRPr="00D52EA4">
                                    <w:rPr>
                                      <w:rFonts w:ascii="Times New Roman" w:hAnsi="Times New Roman"/>
                                      <w:sz w:val="24"/>
                                      <w:szCs w:val="24"/>
                                      <w:u w:val="single"/>
                                      <w:lang w:val="en-US"/>
                                    </w:rPr>
                                    <w:t xml:space="preserve">S </w:t>
                                  </w:r>
                                  <w:r>
                                    <w:rPr>
                                      <w:rFonts w:ascii="Times New Roman" w:hAnsi="Times New Roman"/>
                                      <w:sz w:val="24"/>
                                      <w:szCs w:val="24"/>
                                      <w:u w:val="single"/>
                                    </w:rPr>
                                    <w:t>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42" name="Прямая соединительная линия 42"/>
                        <wps:cNvCnPr/>
                        <wps:spPr>
                          <a:xfrm>
                            <a:off x="361950" y="247650"/>
                            <a:ext cx="45720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851D675" id="Группа 45" o:spid="_x0000_s1027" style="position:absolute;left:0;text-align:left;margin-left:1.85pt;margin-top:.4pt;width:106.5pt;height:40.5pt;z-index:251666944;mso-width-relative:margin;mso-height-relative:margin" coordorigin="-4095,-285" coordsize="13525,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">
                <v:group id="Группа 44" o:spid="_x0000_s1028" style="position:absolute;left:-4095;top:-285;width:13524;height:5142" coordorigin="-4095,-285" coordsize="13525,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Надпись 39" o:spid="_x0000_s1029" type="#_x0000_t202" style="position:absolute;left:-4095;top:1047;width:8190;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" fillcolor="white [3201]" stroked="f" strokeweight=".5pt">
                    <v:textbox>
                      <w:txbxContent>
                        <w:p w:rsidR="008767F2" w:rsidRPr="00D52EA4" w:rsidRDefault="008767F2" w:rsidP="0094313E">
                          <w:pPr>
                            <w:rPr>
                              <w:rFonts w:ascii="Times New Roman" w:hAnsi="Times New Roman"/>
                              <w:sz w:val="24"/>
                              <w:szCs w:val="24"/>
                            </w:rPr>
                          </w:pPr>
                          <w:r>
                            <w:rPr>
                              <w:rFonts w:ascii="Times New Roman" w:hAnsi="Times New Roman"/>
                              <w:sz w:val="24"/>
                              <w:szCs w:val="24"/>
                            </w:rPr>
                            <w:t>К=</w:t>
                          </w:r>
                        </w:p>
                      </w:txbxContent>
                    </v:textbox>
                  </v:shape>
                  <v:group id="Группа 43" o:spid="_x0000_s1030" style="position:absolute;left:-476;top:-285;width:9905;height:5142" coordorigin="-3524,-285" coordsize="990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Надпись 40" o:spid="_x0000_s1031" type="#_x0000_t202" style="position:absolute;left:-3524;top:-285;width:9905;height:2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rsidR="008767F2" w:rsidRPr="00D52EA4" w:rsidRDefault="008767F2" w:rsidP="0094313E">
                            <w:pPr>
                              <w:rPr>
                                <w:rFonts w:ascii="Times New Roman" w:hAnsi="Times New Roman"/>
                                <w:sz w:val="24"/>
                                <w:szCs w:val="24"/>
                                <w:u w:val="single"/>
                              </w:rPr>
                            </w:pPr>
                            <w:r w:rsidRPr="00D52EA4">
                              <w:rPr>
                                <w:rFonts w:ascii="Times New Roman" w:hAnsi="Times New Roman"/>
                                <w:sz w:val="24"/>
                                <w:szCs w:val="24"/>
                                <w:u w:val="single"/>
                                <w:lang w:val="en-US"/>
                              </w:rPr>
                              <w:t xml:space="preserve">S </w:t>
                            </w:r>
                            <w:proofErr w:type="spellStart"/>
                            <w:r w:rsidRPr="00D52EA4">
                              <w:rPr>
                                <w:rFonts w:ascii="Times New Roman" w:hAnsi="Times New Roman"/>
                                <w:sz w:val="24"/>
                                <w:szCs w:val="24"/>
                                <w:u w:val="single"/>
                              </w:rPr>
                              <w:t>зан</w:t>
                            </w:r>
                            <w:proofErr w:type="spellEnd"/>
                          </w:p>
                        </w:txbxContent>
                      </v:textbox>
                    </v:shape>
                    <v:shape id="Надпись 41" o:spid="_x0000_s1032" type="#_x0000_t202" style="position:absolute;left:-3048;top:2381;width:8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JAJxQAAANsAAAAPAAAAZHJzL2Rvd25yZXYueG1sRI9Ba8JA&#10;FITvgv9heUJvuonU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Co6JAJxQAAANsAAAAP&#10;AAAAAAAAAAAAAAAAAAcCAABkcnMvZG93bnJldi54bWxQSwUGAAAAAAMAAwC3AAAA+QIAAAAA&#10;" filled="f" stroked="f" strokeweight=".5pt">
                      <v:textbox>
                        <w:txbxContent>
                          <w:p w:rsidR="008767F2" w:rsidRPr="00D52EA4" w:rsidRDefault="008767F2" w:rsidP="0094313E">
                            <w:pPr>
                              <w:rPr>
                                <w:rFonts w:ascii="Times New Roman" w:hAnsi="Times New Roman"/>
                                <w:sz w:val="24"/>
                                <w:szCs w:val="24"/>
                                <w:u w:val="single"/>
                              </w:rPr>
                            </w:pPr>
                            <w:r w:rsidRPr="00D52EA4">
                              <w:rPr>
                                <w:rFonts w:ascii="Times New Roman" w:hAnsi="Times New Roman"/>
                                <w:sz w:val="24"/>
                                <w:szCs w:val="24"/>
                                <w:u w:val="single"/>
                                <w:lang w:val="en-US"/>
                              </w:rPr>
                              <w:t xml:space="preserve">S </w:t>
                            </w:r>
                            <w:r>
                              <w:rPr>
                                <w:rFonts w:ascii="Times New Roman" w:hAnsi="Times New Roman"/>
                                <w:sz w:val="24"/>
                                <w:szCs w:val="24"/>
                                <w:u w:val="single"/>
                              </w:rPr>
                              <w:t>п</w:t>
                            </w:r>
                          </w:p>
                        </w:txbxContent>
                      </v:textbox>
                    </v:shape>
                  </v:group>
                </v:group>
                <v:line id="Прямая соединительная линия 42" o:spid="_x0000_s1033" style="position:absolute;visibility:visible;mso-wrap-style:square" from="3619,2476" to="8191,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" strokecolor="black [3200]" strokeweight=".5pt"/>
              </v:group>
            </w:pict>
          </mc:Fallback>
        </mc:AlternateContent>
      </w:r>
    </w:p>
    <w:p w:rsidR="00610418" w:rsidRDefault="00610418" w:rsidP="008767F2">
      <w:pPr>
        <w:pStyle w:val="ConsPlusNormal"/>
        <w:ind w:firstLine="540"/>
        <w:rPr>
          <w:color w:val="auto"/>
          <w:sz w:val="28"/>
          <w:szCs w:val="28"/>
        </w:rPr>
      </w:pPr>
    </w:p>
    <w:p w:rsidR="00610418" w:rsidRDefault="00610418" w:rsidP="008767F2">
      <w:pPr>
        <w:pStyle w:val="ConsPlusNormal"/>
        <w:ind w:firstLine="540"/>
        <w:rPr>
          <w:color w:val="auto"/>
          <w:sz w:val="28"/>
          <w:szCs w:val="28"/>
        </w:rPr>
      </w:pPr>
    </w:p>
    <w:p w:rsidR="00610418" w:rsidRDefault="0094313E" w:rsidP="00610418">
      <w:pPr>
        <w:pStyle w:val="ConsPlusNormal"/>
        <w:ind w:firstLine="540"/>
        <w:rPr>
          <w:color w:val="auto"/>
          <w:sz w:val="28"/>
          <w:szCs w:val="28"/>
        </w:rPr>
      </w:pPr>
      <w:proofErr w:type="spellStart"/>
      <w:r w:rsidRPr="008767F2">
        <w:rPr>
          <w:color w:val="auto"/>
          <w:sz w:val="28"/>
          <w:szCs w:val="28"/>
        </w:rPr>
        <w:t>Sзан</w:t>
      </w:r>
      <w:proofErr w:type="spellEnd"/>
      <w:r w:rsidRPr="008767F2">
        <w:rPr>
          <w:color w:val="auto"/>
          <w:sz w:val="28"/>
          <w:szCs w:val="28"/>
        </w:rPr>
        <w:t>. – площадь, занимаемая техни</w:t>
      </w:r>
      <w:r w:rsidR="00610418">
        <w:rPr>
          <w:color w:val="auto"/>
          <w:sz w:val="28"/>
          <w:szCs w:val="28"/>
        </w:rPr>
        <w:t>кой, грузами в среднем за рейс;</w:t>
      </w:r>
    </w:p>
    <w:p w:rsidR="00610418" w:rsidRDefault="0094313E" w:rsidP="00610418">
      <w:pPr>
        <w:pStyle w:val="ConsPlusNormal"/>
        <w:ind w:firstLine="540"/>
        <w:rPr>
          <w:color w:val="auto"/>
          <w:sz w:val="28"/>
          <w:szCs w:val="28"/>
        </w:rPr>
      </w:pPr>
      <w:proofErr w:type="spellStart"/>
      <w:r w:rsidRPr="008767F2">
        <w:rPr>
          <w:color w:val="auto"/>
          <w:sz w:val="28"/>
          <w:szCs w:val="28"/>
        </w:rPr>
        <w:t>Sп</w:t>
      </w:r>
      <w:proofErr w:type="spellEnd"/>
      <w:r w:rsidRPr="008767F2">
        <w:rPr>
          <w:color w:val="auto"/>
          <w:sz w:val="28"/>
          <w:szCs w:val="28"/>
        </w:rPr>
        <w:t xml:space="preserve"> – приведенная полезная п</w:t>
      </w:r>
      <w:r w:rsidR="00610418">
        <w:rPr>
          <w:color w:val="auto"/>
          <w:sz w:val="28"/>
          <w:szCs w:val="28"/>
        </w:rPr>
        <w:t xml:space="preserve">лощадь грузовой палубы парома; </w:t>
      </w:r>
    </w:p>
    <w:p w:rsidR="0094313E" w:rsidRPr="008767F2" w:rsidRDefault="0094313E" w:rsidP="008767F2">
      <w:pPr>
        <w:pStyle w:val="ConsPlusNormal"/>
        <w:ind w:firstLine="540"/>
        <w:rPr>
          <w:color w:val="auto"/>
          <w:sz w:val="28"/>
          <w:szCs w:val="28"/>
        </w:rPr>
      </w:pPr>
      <w:r w:rsidRPr="008767F2">
        <w:rPr>
          <w:color w:val="auto"/>
          <w:sz w:val="28"/>
          <w:szCs w:val="28"/>
        </w:rPr>
        <w:t>Таким образом, себестоимость перевозки одного автотранспортного средства, единицы груза, определятся по формуле 4:</w:t>
      </w:r>
    </w:p>
    <w:p w:rsidR="0094313E" w:rsidRPr="008767F2" w:rsidRDefault="004E6618" w:rsidP="008767F2">
      <w:pPr>
        <w:pStyle w:val="ConsPlusNormal"/>
        <w:ind w:firstLine="540"/>
        <w:rPr>
          <w:color w:val="auto"/>
          <w:sz w:val="28"/>
          <w:szCs w:val="28"/>
        </w:rPr>
      </w:pPr>
      <w:r w:rsidRPr="008767F2">
        <w:rPr>
          <w:noProof/>
          <w:color w:val="auto"/>
          <w:sz w:val="28"/>
          <w:szCs w:val="28"/>
        </w:rPr>
        <mc:AlternateContent>
          <mc:Choice Requires="wps">
            <w:drawing>
              <wp:anchor distT="0" distB="0" distL="114300" distR="114300" simplePos="0" relativeHeight="251668992" behindDoc="0" locked="0" layoutInCell="1" allowOverlap="1" wp14:anchorId="49698925" wp14:editId="70BF2EA0">
                <wp:simplePos x="0" y="0"/>
                <wp:positionH relativeFrom="margin">
                  <wp:posOffset>2259330</wp:posOffset>
                </wp:positionH>
                <wp:positionV relativeFrom="paragraph">
                  <wp:posOffset>260350</wp:posOffset>
                </wp:positionV>
                <wp:extent cx="819150" cy="304800"/>
                <wp:effectExtent l="0" t="0" r="0" b="0"/>
                <wp:wrapNone/>
                <wp:docPr id="55" name="Надпись 55"/>
                <wp:cNvGraphicFramePr/>
                <a:graphic xmlns:a="http://schemas.openxmlformats.org/drawingml/2006/main">
                  <a:graphicData uri="http://schemas.microsoft.com/office/word/2010/wordprocessingShape">
                    <wps:wsp>
                      <wps:cNvSpPr txBox="1"/>
                      <wps:spPr>
                        <a:xfrm>
                          <a:off x="0" y="0"/>
                          <a:ext cx="819150" cy="304800"/>
                        </a:xfrm>
                        <a:prstGeom prst="rect">
                          <a:avLst/>
                        </a:prstGeom>
                        <a:noFill/>
                        <a:ln w="6350">
                          <a:noFill/>
                        </a:ln>
                      </wps:spPr>
                      <wps:txbx>
                        <w:txbxContent>
                          <w:p w:rsidR="008767F2" w:rsidRPr="00D52EA4" w:rsidRDefault="008767F2" w:rsidP="0094313E">
                            <w:pPr>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4</w:t>
                            </w:r>
                            <w:r>
                              <w:rPr>
                                <w:rFonts w:ascii="Times New Roman" w:hAnsi="Times New Roman"/>
                                <w:sz w:val="24"/>
                                <w:szCs w:val="24"/>
                              </w:rPr>
                              <w:t xml:space="preserve">), </w:t>
                            </w:r>
                            <w:r w:rsidRPr="00D52EA4">
                              <w:rPr>
                                <w:rFonts w:ascii="Times New Roman" w:hAnsi="Times New Roman"/>
                                <w:i/>
                                <w:sz w:val="24"/>
                                <w:szCs w:val="24"/>
                              </w:rPr>
                              <w:t>где</w:t>
                            </w:r>
                            <w:r>
                              <w:rPr>
                                <w:rFonts w:ascii="Times New Roman" w:hAnsi="Times New Roman"/>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698925" id="Надпись 55" o:spid="_x0000_s1034" type="#_x0000_t202" style="position:absolute;left:0;text-align:left;margin-left:177.9pt;margin-top:20.5pt;width:64.5pt;height:24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" filled="f" stroked="f" strokeweight=".5pt">
                <v:textbox>
                  <w:txbxContent>
                    <w:p w:rsidR="008767F2" w:rsidRPr="00D52EA4" w:rsidRDefault="008767F2" w:rsidP="0094313E">
                      <w:pPr>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4</w:t>
                      </w:r>
                      <w:r>
                        <w:rPr>
                          <w:rFonts w:ascii="Times New Roman" w:hAnsi="Times New Roman"/>
                          <w:sz w:val="24"/>
                          <w:szCs w:val="24"/>
                        </w:rPr>
                        <w:t xml:space="preserve">), </w:t>
                      </w:r>
                      <w:r w:rsidRPr="00D52EA4">
                        <w:rPr>
                          <w:rFonts w:ascii="Times New Roman" w:hAnsi="Times New Roman"/>
                          <w:i/>
                          <w:sz w:val="24"/>
                          <w:szCs w:val="24"/>
                        </w:rPr>
                        <w:t>где</w:t>
                      </w:r>
                      <w:r>
                        <w:rPr>
                          <w:rFonts w:ascii="Times New Roman" w:hAnsi="Times New Roman"/>
                          <w:sz w:val="24"/>
                          <w:szCs w:val="24"/>
                        </w:rPr>
                        <w:t>:</w:t>
                      </w:r>
                    </w:p>
                  </w:txbxContent>
                </v:textbox>
                <w10:wrap anchorx="margin"/>
              </v:shape>
            </w:pict>
          </mc:Fallback>
        </mc:AlternateContent>
      </w:r>
      <w:r w:rsidRPr="008767F2">
        <w:rPr>
          <w:noProof/>
          <w:color w:val="auto"/>
          <w:sz w:val="28"/>
          <w:szCs w:val="28"/>
        </w:rPr>
        <mc:AlternateContent>
          <mc:Choice Requires="wpg">
            <w:drawing>
              <wp:anchor distT="0" distB="0" distL="114300" distR="114300" simplePos="0" relativeHeight="251667968" behindDoc="1" locked="0" layoutInCell="1" allowOverlap="1" wp14:anchorId="716C9653" wp14:editId="6DCFE510">
                <wp:simplePos x="0" y="0"/>
                <wp:positionH relativeFrom="column">
                  <wp:posOffset>71120</wp:posOffset>
                </wp:positionH>
                <wp:positionV relativeFrom="paragraph">
                  <wp:posOffset>128905</wp:posOffset>
                </wp:positionV>
                <wp:extent cx="2642870" cy="542925"/>
                <wp:effectExtent l="0" t="0" r="0" b="0"/>
                <wp:wrapNone/>
                <wp:docPr id="54" name="Группа 54"/>
                <wp:cNvGraphicFramePr/>
                <a:graphic xmlns:a="http://schemas.openxmlformats.org/drawingml/2006/main">
                  <a:graphicData uri="http://schemas.microsoft.com/office/word/2010/wordprocessingGroup">
                    <wpg:wgp>
                      <wpg:cNvGrpSpPr/>
                      <wpg:grpSpPr>
                        <a:xfrm>
                          <a:off x="0" y="0"/>
                          <a:ext cx="2642870" cy="542925"/>
                          <a:chOff x="-180975" y="-38100"/>
                          <a:chExt cx="1583135" cy="542925"/>
                        </a:xfrm>
                        <a:noFill/>
                      </wpg:grpSpPr>
                      <wpg:grpSp>
                        <wpg:cNvPr id="46" name="Группа 46"/>
                        <wpg:cNvGrpSpPr/>
                        <wpg:grpSpPr>
                          <a:xfrm>
                            <a:off x="-180975" y="-38100"/>
                            <a:ext cx="1583135" cy="542925"/>
                            <a:chOff x="-180975" y="-38100"/>
                            <a:chExt cx="1583135" cy="542925"/>
                          </a:xfrm>
                          <a:grpFill/>
                        </wpg:grpSpPr>
                        <wpg:grpSp>
                          <wpg:cNvPr id="47" name="Группа 47"/>
                          <wpg:cNvGrpSpPr/>
                          <wpg:grpSpPr>
                            <a:xfrm>
                              <a:off x="-180975" y="-38100"/>
                              <a:ext cx="1583135" cy="542925"/>
                              <a:chOff x="-180975" y="-38100"/>
                              <a:chExt cx="1583135" cy="542925"/>
                            </a:xfrm>
                            <a:grpFill/>
                          </wpg:grpSpPr>
                          <wps:wsp>
                            <wps:cNvPr id="48" name="Надпись 48"/>
                            <wps:cNvSpPr txBox="1"/>
                            <wps:spPr>
                              <a:xfrm>
                                <a:off x="-180975" y="95250"/>
                                <a:ext cx="819150" cy="314325"/>
                              </a:xfrm>
                              <a:prstGeom prst="rect">
                                <a:avLst/>
                              </a:prstGeom>
                              <a:grpFill/>
                              <a:ln w="6350">
                                <a:noFill/>
                              </a:ln>
                            </wps:spPr>
                            <wps:txbx>
                              <w:txbxContent>
                                <w:p w:rsidR="008767F2" w:rsidRPr="00D52EA4" w:rsidRDefault="008767F2" w:rsidP="0094313E">
                                  <w:pPr>
                                    <w:rPr>
                                      <w:rFonts w:ascii="Times New Roman" w:hAnsi="Times New Roman"/>
                                      <w:sz w:val="24"/>
                                      <w:szCs w:val="24"/>
                                    </w:rPr>
                                  </w:pPr>
                                  <w:r>
                                    <w:rPr>
                                      <w:rFonts w:ascii="Times New Roman" w:hAnsi="Times New Roman"/>
                                      <w:sz w:val="24"/>
                                      <w:szCs w:val="24"/>
                                    </w:rPr>
                                    <w:t>С</w:t>
                                  </w:r>
                                  <w:proofErr w:type="spellStart"/>
                                  <w:r>
                                    <w:rPr>
                                      <w:rFonts w:ascii="Times New Roman" w:hAnsi="Times New Roman"/>
                                      <w:sz w:val="24"/>
                                      <w:szCs w:val="24"/>
                                      <w:lang w:val="en-US"/>
                                    </w:rPr>
                                    <w:t>i</w:t>
                                  </w:r>
                                  <w:proofErr w:type="spellEnd"/>
                                  <w:r>
                                    <w:rPr>
                                      <w:rFonts w:ascii="Times New Roman" w:hAnsi="Times New Roman"/>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9" name="Группа 49"/>
                            <wpg:cNvGrpSpPr/>
                            <wpg:grpSpPr>
                              <a:xfrm>
                                <a:off x="106759" y="-38100"/>
                                <a:ext cx="1295401" cy="542925"/>
                                <a:chOff x="-198041" y="-38100"/>
                                <a:chExt cx="1295401" cy="542925"/>
                              </a:xfrm>
                              <a:grpFill/>
                            </wpg:grpSpPr>
                            <wps:wsp>
                              <wps:cNvPr id="50" name="Надпись 50"/>
                              <wps:cNvSpPr txBox="1"/>
                              <wps:spPr>
                                <a:xfrm>
                                  <a:off x="-198041" y="-38100"/>
                                  <a:ext cx="1007269" cy="247650"/>
                                </a:xfrm>
                                <a:prstGeom prst="rect">
                                  <a:avLst/>
                                </a:prstGeom>
                                <a:grpFill/>
                                <a:ln w="6350">
                                  <a:noFill/>
                                </a:ln>
                              </wps:spPr>
                              <wps:txbx>
                                <w:txbxContent>
                                  <w:p w:rsidR="008767F2" w:rsidRPr="00EF773C" w:rsidRDefault="008767F2" w:rsidP="0094313E">
                                    <w:pPr>
                                      <w:rPr>
                                        <w:rFonts w:ascii="Times New Roman" w:hAnsi="Times New Roman"/>
                                        <w:sz w:val="24"/>
                                        <w:szCs w:val="24"/>
                                        <w:u w:val="single"/>
                                      </w:rPr>
                                    </w:pPr>
                                    <w:r>
                                      <w:rPr>
                                        <w:rFonts w:ascii="Times New Roman" w:hAnsi="Times New Roman"/>
                                        <w:sz w:val="24"/>
                                        <w:szCs w:val="24"/>
                                        <w:u w:val="single"/>
                                      </w:rPr>
                                      <w:t>НВВ пер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Надпись 51"/>
                              <wps:cNvSpPr txBox="1"/>
                              <wps:spPr>
                                <a:xfrm>
                                  <a:off x="-198041" y="257175"/>
                                  <a:ext cx="1295401" cy="247650"/>
                                </a:xfrm>
                                <a:prstGeom prst="rect">
                                  <a:avLst/>
                                </a:prstGeom>
                                <a:grpFill/>
                                <a:ln w="6350">
                                  <a:noFill/>
                                </a:ln>
                              </wps:spPr>
                              <wps:txbx>
                                <w:txbxContent>
                                  <w:p w:rsidR="008767F2" w:rsidRPr="00D52EA4" w:rsidRDefault="008767F2" w:rsidP="0094313E">
                                    <w:pPr>
                                      <w:rPr>
                                        <w:rFonts w:ascii="Times New Roman" w:hAnsi="Times New Roman"/>
                                        <w:sz w:val="24"/>
                                        <w:szCs w:val="24"/>
                                        <w:u w:val="single"/>
                                      </w:rPr>
                                    </w:pPr>
                                    <w:proofErr w:type="spellStart"/>
                                    <w:r>
                                      <w:rPr>
                                        <w:rFonts w:ascii="Times New Roman" w:hAnsi="Times New Roman"/>
                                        <w:sz w:val="24"/>
                                        <w:szCs w:val="24"/>
                                        <w:u w:val="single"/>
                                      </w:rPr>
                                      <w:t>Пр</w:t>
                                    </w:r>
                                    <w:proofErr w:type="spellEnd"/>
                                    <w:r>
                                      <w:rPr>
                                        <w:rFonts w:ascii="Times New Roman" w:hAnsi="Times New Roman"/>
                                        <w:sz w:val="24"/>
                                        <w:szCs w:val="24"/>
                                        <w:u w:val="single"/>
                                      </w:rPr>
                                      <w:t>*</w:t>
                                    </w:r>
                                    <w:r w:rsidRPr="00D52EA4">
                                      <w:rPr>
                                        <w:rFonts w:ascii="Times New Roman" w:hAnsi="Times New Roman"/>
                                        <w:sz w:val="24"/>
                                        <w:szCs w:val="24"/>
                                        <w:u w:val="single"/>
                                        <w:lang w:val="en-US"/>
                                      </w:rPr>
                                      <w:t>S</w:t>
                                    </w:r>
                                    <w:r>
                                      <w:rPr>
                                        <w:rFonts w:ascii="Times New Roman" w:hAnsi="Times New Roman"/>
                                        <w:sz w:val="24"/>
                                        <w:szCs w:val="24"/>
                                        <w:u w:val="single"/>
                                      </w:rPr>
                                      <w:t xml:space="preserve">п*К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52" name="Прямая соединительная линия 52"/>
                          <wps:cNvCnPr/>
                          <wps:spPr>
                            <a:xfrm>
                              <a:off x="331992" y="238125"/>
                              <a:ext cx="457200" cy="0"/>
                            </a:xfrm>
                            <a:prstGeom prst="line">
                              <a:avLst/>
                            </a:prstGeom>
                            <a:grpFill/>
                          </wps:spPr>
                          <wps:style>
                            <a:lnRef idx="1">
                              <a:schemeClr val="dk1"/>
                            </a:lnRef>
                            <a:fillRef idx="0">
                              <a:schemeClr val="dk1"/>
                            </a:fillRef>
                            <a:effectRef idx="0">
                              <a:schemeClr val="dk1"/>
                            </a:effectRef>
                            <a:fontRef idx="minor">
                              <a:schemeClr val="tx1"/>
                            </a:fontRef>
                          </wps:style>
                          <wps:bodyPr/>
                        </wps:wsp>
                      </wpg:grpSp>
                      <wps:wsp>
                        <wps:cNvPr id="53" name="Надпись 53"/>
                        <wps:cNvSpPr txBox="1"/>
                        <wps:spPr>
                          <a:xfrm>
                            <a:off x="547153" y="104775"/>
                            <a:ext cx="566875" cy="304800"/>
                          </a:xfrm>
                          <a:prstGeom prst="rect">
                            <a:avLst/>
                          </a:prstGeom>
                          <a:grpFill/>
                          <a:ln w="6350">
                            <a:noFill/>
                          </a:ln>
                        </wps:spPr>
                        <wps:txbx>
                          <w:txbxContent>
                            <w:p w:rsidR="008767F2" w:rsidRPr="00EF773C" w:rsidRDefault="008767F2" w:rsidP="0094313E">
                              <w:pPr>
                                <w:rPr>
                                  <w:rFonts w:ascii="Times New Roman" w:hAnsi="Times New Roman"/>
                                  <w:sz w:val="24"/>
                                  <w:szCs w:val="24"/>
                                </w:rPr>
                              </w:pPr>
                              <w:r w:rsidRPr="00EF773C">
                                <w:rPr>
                                  <w:rFonts w:ascii="Times New Roman" w:hAnsi="Times New Roman"/>
                                  <w:sz w:val="24"/>
                                  <w:szCs w:val="24"/>
                                </w:rPr>
                                <w:t>*</w:t>
                              </w:r>
                              <w:r w:rsidRPr="00EF773C">
                                <w:rPr>
                                  <w:rFonts w:ascii="Times New Roman" w:hAnsi="Times New Roman"/>
                                  <w:sz w:val="24"/>
                                  <w:szCs w:val="24"/>
                                  <w:lang w:val="en-US"/>
                                </w:rPr>
                                <w:t xml:space="preserve">Si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6C9653" id="Группа 54" o:spid="_x0000_s1035" style="position:absolute;left:0;text-align:left;margin-left:5.6pt;margin-top:10.15pt;width:208.1pt;height:42.75pt;z-index:-251648512;mso-width-relative:margin;mso-height-relative:margin" coordorigin="-1809,-381" coordsize="15831,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">
                <v:group id="Группа 46" o:spid="_x0000_s1036" style="position:absolute;left:-1809;top:-381;width:15830;height:5429" coordorigin="-1809,-381" coordsize="15831,5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Группа 47" o:spid="_x0000_s1037" style="position:absolute;left:-1809;top:-381;width:15830;height:5429" coordorigin="-1809,-381" coordsize="15831,5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48" o:spid="_x0000_s1038" type="#_x0000_t202" style="position:absolute;left:-1809;top:952;width:8190;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mUwwAAANsAAAAPAAAAZHJzL2Rvd25yZXYueG1sRE/LasJA&#10;FN0X/IfhFrqrk0oV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OdI5lMMAAADbAAAADwAA&#10;AAAAAAAAAAAAAAAHAgAAZHJzL2Rvd25yZXYueG1sUEsFBgAAAAADAAMAtwAAAPcCAAAAAA==&#10;" filled="f" stroked="f" strokeweight=".5pt">
                      <v:textbox>
                        <w:txbxContent>
                          <w:p w:rsidR="008767F2" w:rsidRPr="00D52EA4" w:rsidRDefault="008767F2" w:rsidP="0094313E">
                            <w:pPr>
                              <w:rPr>
                                <w:rFonts w:ascii="Times New Roman" w:hAnsi="Times New Roman"/>
                                <w:sz w:val="24"/>
                                <w:szCs w:val="24"/>
                              </w:rPr>
                            </w:pPr>
                            <w:r>
                              <w:rPr>
                                <w:rFonts w:ascii="Times New Roman" w:hAnsi="Times New Roman"/>
                                <w:sz w:val="24"/>
                                <w:szCs w:val="24"/>
                              </w:rPr>
                              <w:t>С</w:t>
                            </w:r>
                            <w:proofErr w:type="spellStart"/>
                            <w:r>
                              <w:rPr>
                                <w:rFonts w:ascii="Times New Roman" w:hAnsi="Times New Roman"/>
                                <w:sz w:val="24"/>
                                <w:szCs w:val="24"/>
                                <w:lang w:val="en-US"/>
                              </w:rPr>
                              <w:t>i</w:t>
                            </w:r>
                            <w:proofErr w:type="spellEnd"/>
                            <w:r>
                              <w:rPr>
                                <w:rFonts w:ascii="Times New Roman" w:hAnsi="Times New Roman"/>
                                <w:sz w:val="24"/>
                                <w:szCs w:val="24"/>
                              </w:rPr>
                              <w:t>=</w:t>
                            </w:r>
                          </w:p>
                        </w:txbxContent>
                      </v:textbox>
                    </v:shape>
                    <v:group id="Группа 49" o:spid="_x0000_s1039" style="position:absolute;left:1067;top:-381;width:12954;height:5429" coordorigin="-1980,-381" coordsize="12954,5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Надпись 50" o:spid="_x0000_s1040" type="#_x0000_t202" style="position:absolute;left:-1980;top:-381;width:1007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rsidR="008767F2" w:rsidRPr="00EF773C" w:rsidRDefault="008767F2" w:rsidP="0094313E">
                              <w:pPr>
                                <w:rPr>
                                  <w:rFonts w:ascii="Times New Roman" w:hAnsi="Times New Roman"/>
                                  <w:sz w:val="24"/>
                                  <w:szCs w:val="24"/>
                                  <w:u w:val="single"/>
                                </w:rPr>
                              </w:pPr>
                              <w:r>
                                <w:rPr>
                                  <w:rFonts w:ascii="Times New Roman" w:hAnsi="Times New Roman"/>
                                  <w:sz w:val="24"/>
                                  <w:szCs w:val="24"/>
                                  <w:u w:val="single"/>
                                </w:rPr>
                                <w:t>НВВ пер</w:t>
                              </w:r>
                            </w:p>
                          </w:txbxContent>
                        </v:textbox>
                      </v:shape>
                      <v:shape id="Надпись 51" o:spid="_x0000_s1041" type="#_x0000_t202" style="position:absolute;left:-1980;top:2571;width:12953;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" filled="f" stroked="f" strokeweight=".5pt">
                        <v:textbox>
                          <w:txbxContent>
                            <w:p w:rsidR="008767F2" w:rsidRPr="00D52EA4" w:rsidRDefault="008767F2" w:rsidP="0094313E">
                              <w:pPr>
                                <w:rPr>
                                  <w:rFonts w:ascii="Times New Roman" w:hAnsi="Times New Roman"/>
                                  <w:sz w:val="24"/>
                                  <w:szCs w:val="24"/>
                                  <w:u w:val="single"/>
                                </w:rPr>
                              </w:pPr>
                              <w:proofErr w:type="spellStart"/>
                              <w:r>
                                <w:rPr>
                                  <w:rFonts w:ascii="Times New Roman" w:hAnsi="Times New Roman"/>
                                  <w:sz w:val="24"/>
                                  <w:szCs w:val="24"/>
                                  <w:u w:val="single"/>
                                </w:rPr>
                                <w:t>Пр</w:t>
                              </w:r>
                              <w:proofErr w:type="spellEnd"/>
                              <w:r>
                                <w:rPr>
                                  <w:rFonts w:ascii="Times New Roman" w:hAnsi="Times New Roman"/>
                                  <w:sz w:val="24"/>
                                  <w:szCs w:val="24"/>
                                  <w:u w:val="single"/>
                                </w:rPr>
                                <w:t>*</w:t>
                              </w:r>
                              <w:r w:rsidRPr="00D52EA4">
                                <w:rPr>
                                  <w:rFonts w:ascii="Times New Roman" w:hAnsi="Times New Roman"/>
                                  <w:sz w:val="24"/>
                                  <w:szCs w:val="24"/>
                                  <w:u w:val="single"/>
                                  <w:lang w:val="en-US"/>
                                </w:rPr>
                                <w:t>S</w:t>
                              </w:r>
                              <w:r>
                                <w:rPr>
                                  <w:rFonts w:ascii="Times New Roman" w:hAnsi="Times New Roman"/>
                                  <w:sz w:val="24"/>
                                  <w:szCs w:val="24"/>
                                  <w:u w:val="single"/>
                                </w:rPr>
                                <w:t xml:space="preserve">п*К  </w:t>
                              </w:r>
                            </w:p>
                          </w:txbxContent>
                        </v:textbox>
                      </v:shape>
                    </v:group>
                  </v:group>
                  <v:line id="Прямая соединительная линия 52" o:spid="_x0000_s1042" style="position:absolute;visibility:visible;mso-wrap-style:square" from="3319,2381" to="7891,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" strokecolor="black [3200]" strokeweight=".5pt"/>
                </v:group>
                <v:shape id="Надпись 53" o:spid="_x0000_s1043" type="#_x0000_t202" style="position:absolute;left:5471;top:1047;width:566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z04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Cyrz04xQAAANsAAAAP&#10;AAAAAAAAAAAAAAAAAAcCAABkcnMvZG93bnJldi54bWxQSwUGAAAAAAMAAwC3AAAA+QIAAAAA&#10;" filled="f" stroked="f" strokeweight=".5pt">
                  <v:textbox>
                    <w:txbxContent>
                      <w:p w:rsidR="008767F2" w:rsidRPr="00EF773C" w:rsidRDefault="008767F2" w:rsidP="0094313E">
                        <w:pPr>
                          <w:rPr>
                            <w:rFonts w:ascii="Times New Roman" w:hAnsi="Times New Roman"/>
                            <w:sz w:val="24"/>
                            <w:szCs w:val="24"/>
                          </w:rPr>
                        </w:pPr>
                        <w:r w:rsidRPr="00EF773C">
                          <w:rPr>
                            <w:rFonts w:ascii="Times New Roman" w:hAnsi="Times New Roman"/>
                            <w:sz w:val="24"/>
                            <w:szCs w:val="24"/>
                          </w:rPr>
                          <w:t>*</w:t>
                        </w:r>
                        <w:r w:rsidRPr="00EF773C">
                          <w:rPr>
                            <w:rFonts w:ascii="Times New Roman" w:hAnsi="Times New Roman"/>
                            <w:sz w:val="24"/>
                            <w:szCs w:val="24"/>
                            <w:lang w:val="en-US"/>
                          </w:rPr>
                          <w:t xml:space="preserve">Si   </w:t>
                        </w:r>
                      </w:p>
                    </w:txbxContent>
                  </v:textbox>
                </v:shape>
              </v:group>
            </w:pict>
          </mc:Fallback>
        </mc:AlternateContent>
      </w:r>
    </w:p>
    <w:p w:rsidR="0094313E" w:rsidRPr="008767F2" w:rsidRDefault="0094313E" w:rsidP="008767F2">
      <w:pPr>
        <w:pStyle w:val="ConsPlusNormal"/>
        <w:tabs>
          <w:tab w:val="left" w:pos="2640"/>
        </w:tabs>
        <w:ind w:firstLine="540"/>
        <w:rPr>
          <w:color w:val="auto"/>
          <w:sz w:val="28"/>
          <w:szCs w:val="28"/>
        </w:rPr>
      </w:pPr>
      <w:r w:rsidRPr="008767F2">
        <w:rPr>
          <w:color w:val="auto"/>
          <w:sz w:val="28"/>
          <w:szCs w:val="28"/>
        </w:rPr>
        <w:t xml:space="preserve"> </w:t>
      </w:r>
    </w:p>
    <w:p w:rsidR="00610418" w:rsidRDefault="00610418" w:rsidP="008767F2">
      <w:pPr>
        <w:pStyle w:val="ConsPlusNormal"/>
        <w:ind w:firstLine="540"/>
        <w:rPr>
          <w:color w:val="auto"/>
          <w:sz w:val="28"/>
          <w:szCs w:val="28"/>
        </w:rPr>
      </w:pPr>
    </w:p>
    <w:p w:rsidR="00610418" w:rsidRDefault="00610418" w:rsidP="008767F2">
      <w:pPr>
        <w:pStyle w:val="ConsPlusNormal"/>
        <w:ind w:firstLine="540"/>
        <w:rPr>
          <w:color w:val="auto"/>
          <w:sz w:val="28"/>
          <w:szCs w:val="28"/>
        </w:rPr>
      </w:pPr>
    </w:p>
    <w:p w:rsidR="0094313E" w:rsidRPr="008767F2" w:rsidRDefault="0094313E" w:rsidP="008767F2">
      <w:pPr>
        <w:pStyle w:val="ConsPlusNormal"/>
        <w:ind w:firstLine="540"/>
        <w:rPr>
          <w:color w:val="auto"/>
          <w:sz w:val="28"/>
          <w:szCs w:val="28"/>
        </w:rPr>
      </w:pPr>
      <w:proofErr w:type="spellStart"/>
      <w:r w:rsidRPr="008767F2">
        <w:rPr>
          <w:color w:val="auto"/>
          <w:sz w:val="28"/>
          <w:szCs w:val="28"/>
        </w:rPr>
        <w:t>Сi</w:t>
      </w:r>
      <w:proofErr w:type="spellEnd"/>
      <w:r w:rsidRPr="008767F2">
        <w:rPr>
          <w:color w:val="auto"/>
          <w:sz w:val="28"/>
          <w:szCs w:val="28"/>
        </w:rPr>
        <w:t xml:space="preserve"> – себестоимость перевозки автотранспортного средства, груза и т. д.; </w:t>
      </w:r>
    </w:p>
    <w:p w:rsidR="0094313E" w:rsidRPr="008767F2" w:rsidRDefault="0094313E" w:rsidP="008767F2">
      <w:pPr>
        <w:pStyle w:val="ConsPlusNormal"/>
        <w:ind w:firstLine="540"/>
        <w:rPr>
          <w:color w:val="auto"/>
          <w:sz w:val="28"/>
          <w:szCs w:val="28"/>
        </w:rPr>
      </w:pPr>
      <w:r w:rsidRPr="008767F2">
        <w:rPr>
          <w:color w:val="auto"/>
          <w:sz w:val="28"/>
          <w:szCs w:val="28"/>
        </w:rPr>
        <w:t xml:space="preserve">НВВ </w:t>
      </w:r>
      <w:r w:rsidRPr="008767F2">
        <w:rPr>
          <w:i/>
          <w:color w:val="auto"/>
          <w:sz w:val="28"/>
          <w:szCs w:val="28"/>
          <w:vertAlign w:val="subscript"/>
        </w:rPr>
        <w:t>пер</w:t>
      </w:r>
      <w:r w:rsidRPr="008767F2">
        <w:rPr>
          <w:color w:val="auto"/>
          <w:sz w:val="28"/>
          <w:szCs w:val="28"/>
        </w:rPr>
        <w:t xml:space="preserve"> – необходимая валовая выручка перевозчиков за навигацию;</w:t>
      </w:r>
    </w:p>
    <w:p w:rsidR="0094313E" w:rsidRPr="008767F2" w:rsidRDefault="0094313E" w:rsidP="008767F2">
      <w:pPr>
        <w:pStyle w:val="ConsPlusNormal"/>
        <w:ind w:firstLine="540"/>
        <w:rPr>
          <w:color w:val="auto"/>
          <w:sz w:val="28"/>
          <w:szCs w:val="28"/>
        </w:rPr>
      </w:pPr>
      <w:proofErr w:type="spellStart"/>
      <w:r w:rsidRPr="008767F2">
        <w:rPr>
          <w:color w:val="auto"/>
          <w:sz w:val="28"/>
          <w:szCs w:val="28"/>
        </w:rPr>
        <w:t>Пр</w:t>
      </w:r>
      <w:proofErr w:type="spellEnd"/>
      <w:r w:rsidRPr="008767F2">
        <w:rPr>
          <w:color w:val="auto"/>
          <w:sz w:val="28"/>
          <w:szCs w:val="28"/>
        </w:rPr>
        <w:t xml:space="preserve"> – количество рейсов, выполняемых перевозчиками за навигацию; </w:t>
      </w:r>
    </w:p>
    <w:p w:rsidR="0094313E" w:rsidRPr="008767F2" w:rsidRDefault="0094313E" w:rsidP="008767F2">
      <w:pPr>
        <w:pStyle w:val="ConsPlusNormal"/>
        <w:ind w:firstLine="540"/>
        <w:rPr>
          <w:color w:val="auto"/>
          <w:sz w:val="28"/>
          <w:szCs w:val="28"/>
        </w:rPr>
      </w:pPr>
      <w:proofErr w:type="spellStart"/>
      <w:r w:rsidRPr="008767F2">
        <w:rPr>
          <w:color w:val="auto"/>
          <w:sz w:val="28"/>
          <w:szCs w:val="28"/>
        </w:rPr>
        <w:t>Si</w:t>
      </w:r>
      <w:proofErr w:type="spellEnd"/>
      <w:r w:rsidRPr="008767F2">
        <w:rPr>
          <w:color w:val="auto"/>
          <w:sz w:val="28"/>
          <w:szCs w:val="28"/>
        </w:rPr>
        <w:t xml:space="preserve"> – площадь, занимаемая одним автотранспортным средством, единицей груза и т. д.</w:t>
      </w:r>
    </w:p>
    <w:p w:rsidR="0094313E" w:rsidRPr="008767F2" w:rsidRDefault="0094313E" w:rsidP="008767F2">
      <w:pPr>
        <w:pStyle w:val="ConsPlusNormal"/>
        <w:ind w:firstLine="540"/>
        <w:rPr>
          <w:color w:val="auto"/>
          <w:sz w:val="28"/>
          <w:szCs w:val="28"/>
        </w:rPr>
      </w:pPr>
      <w:r w:rsidRPr="008767F2">
        <w:rPr>
          <w:color w:val="auto"/>
          <w:sz w:val="28"/>
          <w:szCs w:val="28"/>
        </w:rPr>
        <w:t xml:space="preserve">К- коэффициент использования полезной площади за </w:t>
      </w:r>
      <w:r w:rsidR="004E6618" w:rsidRPr="008767F2">
        <w:rPr>
          <w:color w:val="auto"/>
          <w:sz w:val="28"/>
          <w:szCs w:val="28"/>
        </w:rPr>
        <w:t>навигацию</w:t>
      </w:r>
      <w:r w:rsidRPr="008767F2">
        <w:rPr>
          <w:color w:val="auto"/>
          <w:sz w:val="28"/>
          <w:szCs w:val="28"/>
        </w:rPr>
        <w:t>.</w:t>
      </w:r>
    </w:p>
    <w:p w:rsidR="0094313E" w:rsidRPr="008767F2" w:rsidRDefault="0094313E" w:rsidP="008767F2">
      <w:pPr>
        <w:pStyle w:val="ConsPlusNormal"/>
        <w:ind w:firstLine="540"/>
        <w:rPr>
          <w:color w:val="auto"/>
          <w:sz w:val="28"/>
          <w:szCs w:val="28"/>
        </w:rPr>
      </w:pPr>
      <w:r w:rsidRPr="008767F2">
        <w:rPr>
          <w:color w:val="auto"/>
          <w:sz w:val="28"/>
          <w:szCs w:val="28"/>
        </w:rPr>
        <w:t xml:space="preserve">Расчет предельного максимального тарифа на перевозку </w:t>
      </w:r>
      <w:r w:rsidR="002418A3" w:rsidRPr="008767F2">
        <w:rPr>
          <w:color w:val="auto"/>
          <w:sz w:val="28"/>
          <w:szCs w:val="28"/>
        </w:rPr>
        <w:t xml:space="preserve">автотранспортного средства </w:t>
      </w:r>
      <w:r w:rsidRPr="008767F2">
        <w:rPr>
          <w:color w:val="auto"/>
          <w:sz w:val="28"/>
          <w:szCs w:val="28"/>
        </w:rPr>
        <w:t>речным транспортом определяется</w:t>
      </w:r>
      <w:r w:rsidR="002418A3" w:rsidRPr="008767F2">
        <w:rPr>
          <w:color w:val="auto"/>
          <w:sz w:val="28"/>
          <w:szCs w:val="28"/>
        </w:rPr>
        <w:t xml:space="preserve"> дифференцировано по каждому виду техники</w:t>
      </w:r>
      <w:r w:rsidRPr="008767F2">
        <w:rPr>
          <w:color w:val="auto"/>
          <w:sz w:val="28"/>
          <w:szCs w:val="28"/>
        </w:rPr>
        <w:t xml:space="preserve"> по формуле 5:</w:t>
      </w:r>
    </w:p>
    <w:p w:rsidR="0094313E" w:rsidRPr="008767F2" w:rsidRDefault="002418A3" w:rsidP="008767F2">
      <w:pPr>
        <w:pStyle w:val="ConsPlusNormal"/>
        <w:ind w:firstLine="540"/>
        <w:rPr>
          <w:color w:val="auto"/>
          <w:sz w:val="28"/>
          <w:szCs w:val="28"/>
        </w:rPr>
      </w:pPr>
      <w:r w:rsidRPr="008767F2">
        <w:rPr>
          <w:noProof/>
          <w:color w:val="auto"/>
          <w:sz w:val="28"/>
          <w:szCs w:val="28"/>
        </w:rPr>
        <mc:AlternateContent>
          <mc:Choice Requires="wpg">
            <w:drawing>
              <wp:anchor distT="0" distB="0" distL="114300" distR="114300" simplePos="0" relativeHeight="251664896" behindDoc="0" locked="0" layoutInCell="1" allowOverlap="1" wp14:anchorId="5B937AD7" wp14:editId="43DC76D4">
                <wp:simplePos x="0" y="0"/>
                <wp:positionH relativeFrom="column">
                  <wp:posOffset>1057405</wp:posOffset>
                </wp:positionH>
                <wp:positionV relativeFrom="paragraph">
                  <wp:posOffset>266700</wp:posOffset>
                </wp:positionV>
                <wp:extent cx="1175878" cy="657225"/>
                <wp:effectExtent l="0" t="0" r="24765" b="0"/>
                <wp:wrapNone/>
                <wp:docPr id="1" name="Picture 25"/>
                <wp:cNvGraphicFramePr/>
                <a:graphic xmlns:a="http://schemas.openxmlformats.org/drawingml/2006/main">
                  <a:graphicData uri="http://schemas.microsoft.com/office/word/2010/wordprocessingGroup">
                    <wpg:wgp>
                      <wpg:cNvGrpSpPr/>
                      <wpg:grpSpPr>
                        <a:xfrm>
                          <a:off x="0" y="0"/>
                          <a:ext cx="1175878" cy="657225"/>
                          <a:chOff x="-161925" y="-19050"/>
                          <a:chExt cx="847940" cy="657225"/>
                        </a:xfrm>
                      </wpg:grpSpPr>
                      <wpg:grpSp>
                        <wpg:cNvPr id="3" name="Группа 3"/>
                        <wpg:cNvGrpSpPr/>
                        <wpg:grpSpPr>
                          <a:xfrm>
                            <a:off x="-161925" y="-19050"/>
                            <a:ext cx="847940" cy="657225"/>
                            <a:chOff x="-161925" y="-19050"/>
                            <a:chExt cx="847940" cy="657225"/>
                          </a:xfrm>
                        </wpg:grpSpPr>
                        <wps:wsp>
                          <wps:cNvPr id="5" name="Надпись 5"/>
                          <wps:cNvSpPr txBox="1"/>
                          <wps:spPr>
                            <a:xfrm>
                              <a:off x="-161925" y="-19050"/>
                              <a:ext cx="809625" cy="342900"/>
                            </a:xfrm>
                            <a:prstGeom prst="rect">
                              <a:avLst/>
                            </a:prstGeom>
                            <a:noFill/>
                            <a:ln w="6350">
                              <a:noFill/>
                            </a:ln>
                          </wps:spPr>
                          <wps:txbx>
                            <w:txbxContent>
                              <w:p w:rsidR="008767F2" w:rsidRDefault="008767F2" w:rsidP="0094313E">
                                <w:pPr>
                                  <w:rPr>
                                    <w:rFonts w:ascii="Times New Roman" w:hAnsi="Times New Roman"/>
                                    <w:sz w:val="26"/>
                                    <w:vertAlign w:val="subscript"/>
                                  </w:rPr>
                                </w:pPr>
                                <w:proofErr w:type="spellStart"/>
                                <w:r>
                                  <w:rPr>
                                    <w:rFonts w:ascii="Times New Roman" w:hAnsi="Times New Roman"/>
                                    <w:sz w:val="26"/>
                                  </w:rPr>
                                  <w:t>НВВ</w:t>
                                </w:r>
                                <w:r>
                                  <w:rPr>
                                    <w:rFonts w:ascii="Times New Roman" w:hAnsi="Times New Roman"/>
                                    <w:i/>
                                    <w:sz w:val="26"/>
                                    <w:vertAlign w:val="subscript"/>
                                  </w:rPr>
                                  <w:t>пер</w:t>
                                </w:r>
                                <w:proofErr w:type="spellEnd"/>
                              </w:p>
                            </w:txbxContent>
                          </wps:txbx>
                          <wps:bodyPr vert="horz" wrap="square" lIns="91440" tIns="45720" rIns="91440" bIns="45720" anchor="t">
                            <a:noAutofit/>
                          </wps:bodyPr>
                        </wps:wsp>
                        <wps:wsp>
                          <wps:cNvPr id="7" name="Надпись 7"/>
                          <wps:cNvSpPr txBox="1"/>
                          <wps:spPr>
                            <a:xfrm>
                              <a:off x="-123610" y="295275"/>
                              <a:ext cx="809625" cy="342900"/>
                            </a:xfrm>
                            <a:prstGeom prst="rect">
                              <a:avLst/>
                            </a:prstGeom>
                            <a:noFill/>
                            <a:ln w="6350">
                              <a:noFill/>
                            </a:ln>
                          </wps:spPr>
                          <wps:txbx>
                            <w:txbxContent>
                              <w:p w:rsidR="008767F2" w:rsidRDefault="008767F2" w:rsidP="002418A3">
                                <w:proofErr w:type="spellStart"/>
                                <w:r>
                                  <w:rPr>
                                    <w:rFonts w:ascii="Times New Roman" w:hAnsi="Times New Roman"/>
                                    <w:sz w:val="26"/>
                                  </w:rPr>
                                  <w:t>V</w:t>
                                </w:r>
                                <w:r w:rsidRPr="002418A3">
                                  <w:rPr>
                                    <w:rFonts w:ascii="Times New Roman" w:hAnsi="Times New Roman"/>
                                    <w:i/>
                                    <w:sz w:val="26"/>
                                    <w:vertAlign w:val="subscript"/>
                                  </w:rPr>
                                  <w:t>техн</w:t>
                                </w:r>
                                <w:proofErr w:type="spellEnd"/>
                              </w:p>
                              <w:p w:rsidR="008767F2" w:rsidRDefault="008767F2" w:rsidP="0094313E">
                                <w:pPr>
                                  <w:rPr>
                                    <w:rFonts w:ascii="Times New Roman" w:hAnsi="Times New Roman"/>
                                    <w:sz w:val="26"/>
                                    <w:vertAlign w:val="subscript"/>
                                  </w:rPr>
                                </w:pPr>
                              </w:p>
                            </w:txbxContent>
                          </wps:txbx>
                          <wps:bodyPr vert="horz" wrap="square" lIns="91440" tIns="45720" rIns="91440" bIns="45720" anchor="t">
                            <a:noAutofit/>
                          </wps:bodyPr>
                        </wps:wsp>
                      </wpg:grpSp>
                      <wps:wsp>
                        <wps:cNvPr id="21" name="Прямая соединительная линия 21"/>
                        <wps:cNvCnPr/>
                        <wps:spPr>
                          <a:xfrm>
                            <a:off x="28575" y="285750"/>
                            <a:ext cx="657225" cy="0"/>
                          </a:xfrm>
                          <a:prstGeom prst="line">
                            <a:avLst/>
                          </a:prstGeom>
                        </wps:spPr>
                        <wps:style>
                          <a:lnRef idx="1">
                            <a:schemeClr val="dk1"/>
                          </a:lnRef>
                          <a:fillRef idx="0">
                            <a:schemeClr val="dk1"/>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B937AD7" id="Picture 25" o:spid="_x0000_s1044" style="position:absolute;left:0;text-align:left;margin-left:83.25pt;margin-top:21pt;width:92.6pt;height:51.75pt;z-index:251664896;mso-width-relative:margin;mso-height-relative:margin" coordorigin="-1619,-190" coordsize="8479,6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">
                <v:group id="Группа 3" o:spid="_x0000_s1045" style="position:absolute;left:-1619;top:-190;width:8479;height:6571" coordorigin="-1619,-190" coordsize="8479,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Надпись 5" o:spid="_x0000_s1046" type="#_x0000_t202" style="position:absolute;left:-1619;top:-190;width:809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8767F2" w:rsidRDefault="008767F2" w:rsidP="0094313E">
                          <w:pPr>
                            <w:rPr>
                              <w:rFonts w:ascii="Times New Roman" w:hAnsi="Times New Roman"/>
                              <w:sz w:val="26"/>
                              <w:vertAlign w:val="subscript"/>
                            </w:rPr>
                          </w:pPr>
                          <w:proofErr w:type="spellStart"/>
                          <w:r>
                            <w:rPr>
                              <w:rFonts w:ascii="Times New Roman" w:hAnsi="Times New Roman"/>
                              <w:sz w:val="26"/>
                            </w:rPr>
                            <w:t>НВВ</w:t>
                          </w:r>
                          <w:r>
                            <w:rPr>
                              <w:rFonts w:ascii="Times New Roman" w:hAnsi="Times New Roman"/>
                              <w:i/>
                              <w:sz w:val="26"/>
                              <w:vertAlign w:val="subscript"/>
                            </w:rPr>
                            <w:t>пер</w:t>
                          </w:r>
                          <w:proofErr w:type="spellEnd"/>
                        </w:p>
                      </w:txbxContent>
                    </v:textbox>
                  </v:shape>
                  <v:shape id="Надпись 7" o:spid="_x0000_s1047" type="#_x0000_t202" style="position:absolute;left:-1236;top:2952;width:809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rsidR="008767F2" w:rsidRDefault="008767F2" w:rsidP="002418A3">
                          <w:proofErr w:type="spellStart"/>
                          <w:r>
                            <w:rPr>
                              <w:rFonts w:ascii="Times New Roman" w:hAnsi="Times New Roman"/>
                              <w:sz w:val="26"/>
                            </w:rPr>
                            <w:t>V</w:t>
                          </w:r>
                          <w:r w:rsidRPr="002418A3">
                            <w:rPr>
                              <w:rFonts w:ascii="Times New Roman" w:hAnsi="Times New Roman"/>
                              <w:i/>
                              <w:sz w:val="26"/>
                              <w:vertAlign w:val="subscript"/>
                            </w:rPr>
                            <w:t>техн</w:t>
                          </w:r>
                          <w:proofErr w:type="spellEnd"/>
                        </w:p>
                        <w:p w:rsidR="008767F2" w:rsidRDefault="008767F2" w:rsidP="0094313E">
                          <w:pPr>
                            <w:rPr>
                              <w:rFonts w:ascii="Times New Roman" w:hAnsi="Times New Roman"/>
                              <w:sz w:val="26"/>
                              <w:vertAlign w:val="subscript"/>
                            </w:rPr>
                          </w:pPr>
                        </w:p>
                      </w:txbxContent>
                    </v:textbox>
                  </v:shape>
                </v:group>
                <v:line id="Прямая соединительная линия 21" o:spid="_x0000_s1048" style="position:absolute;visibility:visible;mso-wrap-style:square" from="285,2857" to="6858,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" strokecolor="black [3200]" strokeweight=".5pt"/>
              </v:group>
            </w:pict>
          </mc:Fallback>
        </mc:AlternateContent>
      </w:r>
    </w:p>
    <w:p w:rsidR="0094313E" w:rsidRPr="008767F2" w:rsidRDefault="002418A3" w:rsidP="008767F2">
      <w:pPr>
        <w:pStyle w:val="ConsPlusNormal"/>
        <w:ind w:firstLine="540"/>
        <w:rPr>
          <w:color w:val="auto"/>
          <w:sz w:val="28"/>
          <w:szCs w:val="28"/>
        </w:rPr>
      </w:pPr>
      <w:r w:rsidRPr="008767F2">
        <w:rPr>
          <w:color w:val="auto"/>
          <w:sz w:val="28"/>
          <w:szCs w:val="28"/>
        </w:rPr>
        <w:t xml:space="preserve">     </w:t>
      </w:r>
      <w:r w:rsidR="0094313E" w:rsidRPr="008767F2">
        <w:rPr>
          <w:color w:val="auto"/>
          <w:sz w:val="28"/>
          <w:szCs w:val="28"/>
        </w:rPr>
        <w:t xml:space="preserve"> </w:t>
      </w:r>
      <w:proofErr w:type="spellStart"/>
      <w:r w:rsidR="0094313E" w:rsidRPr="008767F2">
        <w:rPr>
          <w:color w:val="auto"/>
          <w:sz w:val="28"/>
          <w:szCs w:val="28"/>
        </w:rPr>
        <w:t>Т</w:t>
      </w:r>
      <w:r w:rsidR="0094313E" w:rsidRPr="008767F2">
        <w:rPr>
          <w:i/>
          <w:color w:val="auto"/>
          <w:sz w:val="28"/>
          <w:szCs w:val="28"/>
          <w:vertAlign w:val="subscript"/>
        </w:rPr>
        <w:t>макс</w:t>
      </w:r>
      <w:proofErr w:type="spellEnd"/>
      <w:r w:rsidR="0094313E" w:rsidRPr="008767F2">
        <w:rPr>
          <w:i/>
          <w:color w:val="auto"/>
          <w:sz w:val="28"/>
          <w:szCs w:val="28"/>
        </w:rPr>
        <w:t xml:space="preserve"> </w:t>
      </w:r>
      <w:r w:rsidR="0094313E" w:rsidRPr="008767F2">
        <w:rPr>
          <w:color w:val="auto"/>
          <w:sz w:val="28"/>
          <w:szCs w:val="28"/>
        </w:rPr>
        <w:t xml:space="preserve">=                   </w:t>
      </w:r>
      <w:r w:rsidRPr="008767F2">
        <w:rPr>
          <w:color w:val="auto"/>
          <w:sz w:val="28"/>
          <w:szCs w:val="28"/>
        </w:rPr>
        <w:t xml:space="preserve">                           </w:t>
      </w:r>
      <w:proofErr w:type="gramStart"/>
      <w:r w:rsidRPr="008767F2">
        <w:rPr>
          <w:color w:val="auto"/>
          <w:sz w:val="28"/>
          <w:szCs w:val="28"/>
        </w:rPr>
        <w:t xml:space="preserve">   </w:t>
      </w:r>
      <w:r w:rsidR="0094313E" w:rsidRPr="008767F2">
        <w:rPr>
          <w:color w:val="auto"/>
          <w:sz w:val="28"/>
          <w:szCs w:val="28"/>
        </w:rPr>
        <w:t>(</w:t>
      </w:r>
      <w:proofErr w:type="gramEnd"/>
      <w:r w:rsidR="0094313E" w:rsidRPr="008767F2">
        <w:rPr>
          <w:color w:val="auto"/>
          <w:sz w:val="28"/>
          <w:szCs w:val="28"/>
        </w:rPr>
        <w:t xml:space="preserve">5), </w:t>
      </w:r>
      <w:r w:rsidR="0094313E" w:rsidRPr="008767F2">
        <w:rPr>
          <w:i/>
          <w:color w:val="auto"/>
          <w:sz w:val="28"/>
          <w:szCs w:val="28"/>
        </w:rPr>
        <w:t>где</w:t>
      </w:r>
      <w:r w:rsidR="0094313E" w:rsidRPr="008767F2">
        <w:rPr>
          <w:color w:val="auto"/>
          <w:sz w:val="28"/>
          <w:szCs w:val="28"/>
        </w:rPr>
        <w:t>:</w:t>
      </w:r>
    </w:p>
    <w:p w:rsidR="0094313E" w:rsidRPr="008767F2" w:rsidRDefault="0094313E" w:rsidP="008767F2">
      <w:pPr>
        <w:pStyle w:val="ConsPlusNormal"/>
        <w:ind w:firstLine="540"/>
        <w:rPr>
          <w:color w:val="auto"/>
          <w:sz w:val="28"/>
          <w:szCs w:val="28"/>
        </w:rPr>
      </w:pPr>
    </w:p>
    <w:p w:rsidR="0094313E" w:rsidRPr="008767F2" w:rsidRDefault="0094313E" w:rsidP="008767F2">
      <w:pPr>
        <w:pStyle w:val="ConsPlusNormal"/>
        <w:jc w:val="center"/>
        <w:rPr>
          <w:color w:val="auto"/>
          <w:sz w:val="28"/>
          <w:szCs w:val="28"/>
        </w:rPr>
      </w:pPr>
    </w:p>
    <w:p w:rsidR="0094313E" w:rsidRPr="008767F2" w:rsidRDefault="0094313E" w:rsidP="008767F2">
      <w:pPr>
        <w:pStyle w:val="ConsPlusNormal"/>
        <w:ind w:firstLine="540"/>
        <w:rPr>
          <w:color w:val="auto"/>
          <w:sz w:val="28"/>
          <w:szCs w:val="28"/>
        </w:rPr>
      </w:pPr>
      <w:proofErr w:type="spellStart"/>
      <w:r w:rsidRPr="008767F2">
        <w:rPr>
          <w:color w:val="auto"/>
          <w:sz w:val="28"/>
          <w:szCs w:val="28"/>
        </w:rPr>
        <w:t>Т</w:t>
      </w:r>
      <w:r w:rsidRPr="008767F2">
        <w:rPr>
          <w:i/>
          <w:color w:val="auto"/>
          <w:sz w:val="28"/>
          <w:szCs w:val="28"/>
          <w:vertAlign w:val="subscript"/>
        </w:rPr>
        <w:t>макс</w:t>
      </w:r>
      <w:proofErr w:type="spellEnd"/>
      <w:r w:rsidRPr="008767F2">
        <w:rPr>
          <w:i/>
          <w:color w:val="auto"/>
          <w:sz w:val="28"/>
          <w:szCs w:val="28"/>
        </w:rPr>
        <w:t>.</w:t>
      </w:r>
      <w:r w:rsidRPr="008767F2">
        <w:rPr>
          <w:color w:val="auto"/>
          <w:sz w:val="28"/>
          <w:szCs w:val="28"/>
        </w:rPr>
        <w:t xml:space="preserve"> - предельный максимальный тариф на перевозку грузов речным транспортом;</w:t>
      </w:r>
    </w:p>
    <w:p w:rsidR="0094313E" w:rsidRPr="008767F2" w:rsidRDefault="002418A3" w:rsidP="008767F2">
      <w:pPr>
        <w:pStyle w:val="ConsPlusNormal"/>
        <w:ind w:firstLine="540"/>
        <w:rPr>
          <w:color w:val="auto"/>
          <w:sz w:val="28"/>
          <w:szCs w:val="28"/>
        </w:rPr>
      </w:pPr>
      <w:proofErr w:type="spellStart"/>
      <w:r w:rsidRPr="008767F2">
        <w:rPr>
          <w:color w:val="auto"/>
          <w:sz w:val="28"/>
          <w:szCs w:val="28"/>
        </w:rPr>
        <w:t>НВВ</w:t>
      </w:r>
      <w:r w:rsidRPr="008767F2">
        <w:rPr>
          <w:i/>
          <w:color w:val="auto"/>
          <w:sz w:val="28"/>
          <w:szCs w:val="28"/>
          <w:vertAlign w:val="subscript"/>
        </w:rPr>
        <w:t>пер</w:t>
      </w:r>
      <w:proofErr w:type="spellEnd"/>
      <w:r w:rsidRPr="008767F2">
        <w:rPr>
          <w:color w:val="auto"/>
          <w:sz w:val="28"/>
          <w:szCs w:val="28"/>
        </w:rPr>
        <w:t xml:space="preserve"> - </w:t>
      </w:r>
      <w:r w:rsidR="0094313E" w:rsidRPr="008767F2">
        <w:rPr>
          <w:color w:val="auto"/>
          <w:sz w:val="28"/>
          <w:szCs w:val="28"/>
        </w:rPr>
        <w:t>необходимая валовая выручка перевозчика;</w:t>
      </w:r>
    </w:p>
    <w:p w:rsidR="0094313E" w:rsidRPr="008767F2" w:rsidRDefault="002418A3" w:rsidP="008767F2">
      <w:pPr>
        <w:pStyle w:val="ConsPlusNormal"/>
        <w:ind w:firstLine="540"/>
        <w:rPr>
          <w:color w:val="auto"/>
          <w:sz w:val="28"/>
          <w:szCs w:val="28"/>
        </w:rPr>
      </w:pPr>
      <w:r w:rsidRPr="008767F2">
        <w:rPr>
          <w:color w:val="auto"/>
          <w:sz w:val="28"/>
          <w:szCs w:val="28"/>
          <w:lang w:val="en-US"/>
        </w:rPr>
        <w:t>V</w:t>
      </w:r>
      <w:r w:rsidRPr="008767F2">
        <w:rPr>
          <w:color w:val="auto"/>
          <w:sz w:val="28"/>
          <w:szCs w:val="28"/>
        </w:rPr>
        <w:t xml:space="preserve"> </w:t>
      </w:r>
      <w:proofErr w:type="spellStart"/>
      <w:r w:rsidRPr="008767F2">
        <w:rPr>
          <w:i/>
          <w:color w:val="auto"/>
          <w:sz w:val="28"/>
          <w:szCs w:val="28"/>
          <w:vertAlign w:val="subscript"/>
        </w:rPr>
        <w:t>техн</w:t>
      </w:r>
      <w:proofErr w:type="spellEnd"/>
      <w:r w:rsidRPr="008767F2">
        <w:rPr>
          <w:color w:val="auto"/>
          <w:sz w:val="28"/>
          <w:szCs w:val="28"/>
        </w:rPr>
        <w:t xml:space="preserve">    </w:t>
      </w:r>
      <w:r w:rsidR="0094313E" w:rsidRPr="008767F2">
        <w:rPr>
          <w:color w:val="auto"/>
          <w:sz w:val="28"/>
          <w:szCs w:val="28"/>
        </w:rPr>
        <w:t>- количество перевезенных автотранспортных средств;</w:t>
      </w:r>
    </w:p>
    <w:p w:rsidR="00610418" w:rsidRDefault="00610418" w:rsidP="008767F2">
      <w:pPr>
        <w:pStyle w:val="ConsPlusNormal"/>
        <w:ind w:firstLine="540"/>
        <w:jc w:val="center"/>
        <w:rPr>
          <w:color w:val="auto"/>
          <w:sz w:val="28"/>
          <w:szCs w:val="28"/>
        </w:rPr>
      </w:pPr>
    </w:p>
    <w:p w:rsidR="00205848" w:rsidRDefault="00010A5F" w:rsidP="008767F2">
      <w:pPr>
        <w:pStyle w:val="ConsPlusNormal"/>
        <w:ind w:firstLine="540"/>
        <w:jc w:val="center"/>
        <w:rPr>
          <w:color w:val="auto"/>
          <w:sz w:val="28"/>
          <w:szCs w:val="28"/>
        </w:rPr>
      </w:pPr>
      <w:r w:rsidRPr="008767F2">
        <w:rPr>
          <w:color w:val="auto"/>
          <w:sz w:val="28"/>
          <w:szCs w:val="28"/>
        </w:rPr>
        <w:t>V</w:t>
      </w:r>
      <w:r w:rsidRPr="008767F2">
        <w:rPr>
          <w:color w:val="auto"/>
          <w:sz w:val="28"/>
          <w:szCs w:val="28"/>
          <w:lang w:val="en-US"/>
        </w:rPr>
        <w:t>I</w:t>
      </w:r>
      <w:r w:rsidRPr="008767F2">
        <w:rPr>
          <w:color w:val="auto"/>
          <w:sz w:val="28"/>
          <w:szCs w:val="28"/>
        </w:rPr>
        <w:t xml:space="preserve"> ПОРЯДОК УСТАНОВЛЕНИЯ ПРЕДЕЛЬНЫХ МАКСИМАЛЬНЫХ ТАРИФОВ</w:t>
      </w:r>
    </w:p>
    <w:p w:rsidR="00094CF0" w:rsidRPr="008767F2" w:rsidRDefault="00094CF0" w:rsidP="008767F2">
      <w:pPr>
        <w:pStyle w:val="ConsPlusNormal"/>
        <w:ind w:firstLine="540"/>
        <w:jc w:val="center"/>
        <w:rPr>
          <w:color w:val="auto"/>
          <w:sz w:val="28"/>
          <w:szCs w:val="28"/>
        </w:rPr>
      </w:pPr>
    </w:p>
    <w:p w:rsidR="00205848" w:rsidRPr="008767F2" w:rsidRDefault="002418A3" w:rsidP="008767F2">
      <w:pPr>
        <w:pStyle w:val="ConsPlusNormal"/>
        <w:ind w:firstLine="540"/>
        <w:rPr>
          <w:color w:val="auto"/>
          <w:sz w:val="28"/>
          <w:szCs w:val="28"/>
        </w:rPr>
      </w:pPr>
      <w:r w:rsidRPr="008767F2">
        <w:rPr>
          <w:color w:val="auto"/>
          <w:sz w:val="28"/>
          <w:szCs w:val="28"/>
        </w:rPr>
        <w:t>2</w:t>
      </w:r>
      <w:r w:rsidR="00010A5F" w:rsidRPr="008767F2">
        <w:rPr>
          <w:color w:val="auto"/>
          <w:sz w:val="28"/>
          <w:szCs w:val="28"/>
        </w:rPr>
        <w:t>3</w:t>
      </w:r>
      <w:r w:rsidR="00205848" w:rsidRPr="008767F2">
        <w:rPr>
          <w:color w:val="auto"/>
          <w:sz w:val="28"/>
          <w:szCs w:val="28"/>
        </w:rPr>
        <w:t xml:space="preserve">. Для установления предельных максимальных тарифов на перевозку речным транспортом перевозчики не позднее 1 </w:t>
      </w:r>
      <w:r w:rsidR="00A16BAB" w:rsidRPr="008767F2">
        <w:rPr>
          <w:color w:val="auto"/>
          <w:sz w:val="28"/>
          <w:szCs w:val="28"/>
        </w:rPr>
        <w:t>апреля</w:t>
      </w:r>
      <w:r w:rsidR="00205848" w:rsidRPr="008767F2">
        <w:rPr>
          <w:color w:val="auto"/>
          <w:sz w:val="28"/>
          <w:szCs w:val="28"/>
        </w:rPr>
        <w:t xml:space="preserve"> текущего периода регулирования представляют в регулирующий орган письменное заявление об утверждении указанных тарифов, подписанное руководителем перевозчика и заверенное его печатью, с приложением (в оригиналах или надлежащим образом заверенных копиях) следующих документов:</w:t>
      </w:r>
    </w:p>
    <w:p w:rsidR="00205848" w:rsidRPr="008767F2" w:rsidRDefault="00205848" w:rsidP="008767F2">
      <w:pPr>
        <w:pStyle w:val="ConsPlusNormal"/>
        <w:ind w:firstLine="540"/>
        <w:rPr>
          <w:color w:val="auto"/>
          <w:sz w:val="28"/>
          <w:szCs w:val="28"/>
        </w:rPr>
      </w:pPr>
      <w:bookmarkStart w:id="4" w:name="Par79"/>
      <w:bookmarkEnd w:id="4"/>
      <w:r w:rsidRPr="008767F2">
        <w:rPr>
          <w:color w:val="auto"/>
          <w:sz w:val="28"/>
          <w:szCs w:val="28"/>
        </w:rPr>
        <w:t>1) учредительные документы перевозчика в актуальной редакции, свидетельство о государственной регистрации, свидетельство о постановке на налоговый учет в налоговом органе, информация о возможности применения специальных налоговых режимов (при наличии);</w:t>
      </w:r>
    </w:p>
    <w:p w:rsidR="00205848" w:rsidRPr="008767F2" w:rsidRDefault="00205848" w:rsidP="008767F2">
      <w:pPr>
        <w:pStyle w:val="ConsPlusNormal"/>
        <w:ind w:firstLine="540"/>
        <w:rPr>
          <w:color w:val="auto"/>
          <w:sz w:val="28"/>
          <w:szCs w:val="28"/>
        </w:rPr>
      </w:pPr>
      <w:r w:rsidRPr="008767F2">
        <w:rPr>
          <w:color w:val="auto"/>
          <w:sz w:val="28"/>
          <w:szCs w:val="28"/>
        </w:rPr>
        <w:t>2) краткая характеристика организации (предприятия), в том числе техническое оснащение и состояние техники, используемой для перевозки пассажиров и багажа (количество судов, грузоподъемность, мощность, год выпуска, процент износа);</w:t>
      </w:r>
    </w:p>
    <w:p w:rsidR="00205848" w:rsidRPr="008767F2" w:rsidRDefault="00205848" w:rsidP="008767F2">
      <w:pPr>
        <w:pStyle w:val="ConsPlusNormal"/>
        <w:ind w:firstLine="540"/>
        <w:rPr>
          <w:color w:val="auto"/>
          <w:sz w:val="28"/>
          <w:szCs w:val="28"/>
        </w:rPr>
      </w:pPr>
      <w:r w:rsidRPr="008767F2">
        <w:rPr>
          <w:color w:val="auto"/>
          <w:sz w:val="28"/>
          <w:szCs w:val="28"/>
        </w:rPr>
        <w:t>3) приказ об учетной политике перевозчика (при наличии);</w:t>
      </w:r>
    </w:p>
    <w:p w:rsidR="00205848" w:rsidRPr="008767F2" w:rsidRDefault="00205848" w:rsidP="008767F2">
      <w:pPr>
        <w:pStyle w:val="ConsPlusNormal"/>
        <w:ind w:firstLine="540"/>
        <w:rPr>
          <w:color w:val="auto"/>
          <w:sz w:val="28"/>
          <w:szCs w:val="28"/>
        </w:rPr>
      </w:pPr>
      <w:r w:rsidRPr="008767F2">
        <w:rPr>
          <w:color w:val="auto"/>
          <w:sz w:val="28"/>
          <w:szCs w:val="28"/>
        </w:rPr>
        <w:t>4) бухгалтерский баланс, отчет о прибылях и убытках с расшифровкой строк (в случае применения специального налогового режима - копия налоговой декларации) за отчетный год с отметкой налогового органа о принятии по формам, установленным Министерством финансов Российской Федерации;</w:t>
      </w:r>
    </w:p>
    <w:p w:rsidR="00205848" w:rsidRPr="008767F2" w:rsidRDefault="00205848" w:rsidP="008767F2">
      <w:pPr>
        <w:pStyle w:val="ConsPlusNormal"/>
        <w:ind w:firstLine="540"/>
        <w:rPr>
          <w:color w:val="auto"/>
          <w:sz w:val="28"/>
          <w:szCs w:val="28"/>
        </w:rPr>
      </w:pPr>
      <w:r w:rsidRPr="008767F2">
        <w:rPr>
          <w:color w:val="auto"/>
          <w:sz w:val="28"/>
          <w:szCs w:val="28"/>
        </w:rPr>
        <w:t>5) справка о среднесписочной численности сотрудников и среднемесячной заработной плате как в целом по предприятию, так и отдельно по регулируемому виду деятельности за отчетный, текущий, очередной периоды регулирования;</w:t>
      </w:r>
    </w:p>
    <w:p w:rsidR="00205848" w:rsidRPr="008767F2" w:rsidRDefault="00205848" w:rsidP="008767F2">
      <w:pPr>
        <w:pStyle w:val="ConsPlusNormal"/>
        <w:ind w:firstLine="540"/>
        <w:rPr>
          <w:color w:val="auto"/>
          <w:sz w:val="28"/>
          <w:szCs w:val="28"/>
        </w:rPr>
      </w:pPr>
      <w:r w:rsidRPr="008767F2">
        <w:rPr>
          <w:color w:val="auto"/>
          <w:sz w:val="28"/>
          <w:szCs w:val="28"/>
        </w:rPr>
        <w:t>6) формы федерального статистического наблюдения за отчетный период регулирования;</w:t>
      </w:r>
    </w:p>
    <w:p w:rsidR="00205848" w:rsidRPr="008767F2" w:rsidRDefault="00205848" w:rsidP="008767F2">
      <w:pPr>
        <w:pStyle w:val="ConsPlusNormal"/>
        <w:ind w:firstLine="540"/>
        <w:rPr>
          <w:color w:val="auto"/>
          <w:sz w:val="28"/>
          <w:szCs w:val="28"/>
        </w:rPr>
      </w:pPr>
      <w:bookmarkStart w:id="5" w:name="Par85"/>
      <w:bookmarkEnd w:id="5"/>
      <w:r w:rsidRPr="008767F2">
        <w:rPr>
          <w:color w:val="auto"/>
          <w:sz w:val="28"/>
          <w:szCs w:val="28"/>
        </w:rPr>
        <w:t>7) уведомление органа социального страхования о размере страховых взносов на обязательное социальное страхование от несчастных случаев на производстве и профессиональных заболеваний;</w:t>
      </w:r>
    </w:p>
    <w:p w:rsidR="00205848" w:rsidRPr="008767F2" w:rsidRDefault="00205848" w:rsidP="008767F2">
      <w:pPr>
        <w:pStyle w:val="ConsPlusNormal"/>
        <w:ind w:firstLine="540"/>
        <w:rPr>
          <w:color w:val="auto"/>
          <w:sz w:val="28"/>
          <w:szCs w:val="28"/>
        </w:rPr>
      </w:pPr>
      <w:r w:rsidRPr="008767F2">
        <w:rPr>
          <w:color w:val="auto"/>
          <w:sz w:val="28"/>
          <w:szCs w:val="28"/>
        </w:rPr>
        <w:t>8) локальные документы перевозчика по оплате труда и социальным выплатам (штатное расписание, коллективный договор, положение об оплате труда и о премировании, приказ об утверждении минимальной тарифной ставки рабочего первого разряда и др.);</w:t>
      </w:r>
    </w:p>
    <w:p w:rsidR="00205848" w:rsidRPr="008767F2" w:rsidRDefault="00205848" w:rsidP="008767F2">
      <w:pPr>
        <w:pStyle w:val="ConsPlusNormal"/>
        <w:ind w:firstLine="540"/>
        <w:rPr>
          <w:color w:val="auto"/>
          <w:sz w:val="28"/>
          <w:szCs w:val="28"/>
        </w:rPr>
      </w:pPr>
      <w:r w:rsidRPr="008767F2">
        <w:rPr>
          <w:color w:val="auto"/>
          <w:sz w:val="28"/>
          <w:szCs w:val="28"/>
        </w:rPr>
        <w:t>9) расписание движения флота в части регулируемого вида деятельности на текущий и очередной периоды регулирования по паромным переправам;</w:t>
      </w:r>
    </w:p>
    <w:p w:rsidR="00205848" w:rsidRPr="008767F2" w:rsidRDefault="00205848" w:rsidP="008767F2">
      <w:pPr>
        <w:pStyle w:val="ConsPlusNormal"/>
        <w:ind w:firstLine="540"/>
        <w:rPr>
          <w:color w:val="auto"/>
          <w:sz w:val="28"/>
          <w:szCs w:val="28"/>
        </w:rPr>
      </w:pPr>
      <w:r w:rsidRPr="008767F2">
        <w:rPr>
          <w:color w:val="auto"/>
          <w:sz w:val="28"/>
          <w:szCs w:val="28"/>
        </w:rPr>
        <w:t>10) данные о натуральных показателях, необходимых для расчета предельных максимальных тарифов на перевозку речным транспортом (по форме согласно приложению N 1 к настоящим Методическим рекомендациям)</w:t>
      </w:r>
      <w:r w:rsidR="004C2FFA" w:rsidRPr="008767F2">
        <w:rPr>
          <w:color w:val="auto"/>
          <w:sz w:val="28"/>
          <w:szCs w:val="28"/>
        </w:rPr>
        <w:t xml:space="preserve">. В подтверждение о количестве и составе привезённых автотранспортных средств перевозчики предоставляют отчет по </w:t>
      </w:r>
      <w:proofErr w:type="spellStart"/>
      <w:r w:rsidR="004C2FFA" w:rsidRPr="008767F2">
        <w:rPr>
          <w:color w:val="auto"/>
          <w:sz w:val="28"/>
          <w:szCs w:val="28"/>
        </w:rPr>
        <w:t>эквайрингу</w:t>
      </w:r>
      <w:proofErr w:type="spellEnd"/>
      <w:r w:rsidR="004C2FFA" w:rsidRPr="008767F2">
        <w:rPr>
          <w:color w:val="auto"/>
          <w:sz w:val="28"/>
          <w:szCs w:val="28"/>
        </w:rPr>
        <w:t xml:space="preserve"> из банка, в котором обслуживаются, журнал учета доходов, журнал операций №2.</w:t>
      </w:r>
      <w:r w:rsidRPr="008767F2">
        <w:rPr>
          <w:color w:val="auto"/>
          <w:sz w:val="28"/>
          <w:szCs w:val="28"/>
        </w:rPr>
        <w:t>;</w:t>
      </w:r>
    </w:p>
    <w:p w:rsidR="00205848" w:rsidRPr="008767F2" w:rsidRDefault="00205848" w:rsidP="008767F2">
      <w:pPr>
        <w:pStyle w:val="ConsPlusNormal"/>
        <w:ind w:firstLine="540"/>
        <w:rPr>
          <w:color w:val="auto"/>
          <w:sz w:val="28"/>
          <w:szCs w:val="28"/>
        </w:rPr>
      </w:pPr>
      <w:r w:rsidRPr="008767F2">
        <w:rPr>
          <w:color w:val="auto"/>
          <w:sz w:val="28"/>
          <w:szCs w:val="28"/>
        </w:rPr>
        <w:t>11) расчет каждой статьи затрат по регулируемому виду деятельности с детализированным обоснованием их изменения на очередной период регулирования (по каждой статье дается обоснование увеличения (снижения) затрат на основании бухгалтерских документов) в соответствии с приложениями N 2 - N 10 к настоящим Методическим рекомендациям;</w:t>
      </w:r>
    </w:p>
    <w:p w:rsidR="00205848" w:rsidRPr="008767F2" w:rsidRDefault="00205848" w:rsidP="008767F2">
      <w:pPr>
        <w:pStyle w:val="ConsPlusNormal"/>
        <w:ind w:firstLine="540"/>
        <w:rPr>
          <w:color w:val="auto"/>
          <w:sz w:val="28"/>
          <w:szCs w:val="28"/>
        </w:rPr>
      </w:pPr>
      <w:r w:rsidRPr="008767F2">
        <w:rPr>
          <w:color w:val="auto"/>
          <w:sz w:val="28"/>
          <w:szCs w:val="28"/>
        </w:rPr>
        <w:t>12) расчет (обоснование) планируемой суммы прибыли (по форме согласно приложению N 11 к настоящим Методическим рекомендациям);</w:t>
      </w:r>
    </w:p>
    <w:p w:rsidR="00205848" w:rsidRPr="008767F2" w:rsidRDefault="00205848" w:rsidP="008767F2">
      <w:pPr>
        <w:pStyle w:val="ConsPlusNormal"/>
        <w:ind w:firstLine="540"/>
        <w:rPr>
          <w:color w:val="auto"/>
          <w:sz w:val="28"/>
          <w:szCs w:val="28"/>
        </w:rPr>
      </w:pPr>
      <w:r w:rsidRPr="008767F2">
        <w:rPr>
          <w:color w:val="auto"/>
          <w:sz w:val="28"/>
          <w:szCs w:val="28"/>
        </w:rPr>
        <w:t>13) расчет предельного максимального тарифа на перевозку грузов речным транспортом и доходов по регулируемому виду деятельности (по форме согласно приложению N 12 к настоящим Методическим рекомендациям);</w:t>
      </w:r>
    </w:p>
    <w:p w:rsidR="00A16BAB" w:rsidRPr="008767F2" w:rsidRDefault="00205848" w:rsidP="00094CF0">
      <w:pPr>
        <w:pStyle w:val="ConsPlusNormal"/>
        <w:ind w:firstLine="540"/>
        <w:rPr>
          <w:color w:val="auto"/>
          <w:sz w:val="28"/>
          <w:szCs w:val="28"/>
        </w:rPr>
      </w:pPr>
      <w:r w:rsidRPr="008767F2">
        <w:rPr>
          <w:color w:val="auto"/>
          <w:sz w:val="28"/>
          <w:szCs w:val="28"/>
        </w:rPr>
        <w:t xml:space="preserve">14) статистические данные по объему перевезенного груза, пассажиров, количестве перевезенных транспортных средств по паромным переправам </w:t>
      </w:r>
      <w:r w:rsidR="00A16BAB" w:rsidRPr="008767F2">
        <w:rPr>
          <w:color w:val="auto"/>
          <w:sz w:val="28"/>
          <w:szCs w:val="28"/>
        </w:rPr>
        <w:t xml:space="preserve">с учетом дифференциации по видам ТС </w:t>
      </w:r>
      <w:r w:rsidRPr="008767F2">
        <w:rPr>
          <w:color w:val="auto"/>
          <w:sz w:val="28"/>
          <w:szCs w:val="28"/>
        </w:rPr>
        <w:t>за отчетный период регулирования, а также плановые показатели на</w:t>
      </w:r>
      <w:r w:rsidR="00094CF0">
        <w:rPr>
          <w:color w:val="auto"/>
          <w:sz w:val="28"/>
          <w:szCs w:val="28"/>
        </w:rPr>
        <w:t xml:space="preserve"> текущий период регулирования; </w:t>
      </w:r>
    </w:p>
    <w:p w:rsidR="00A16BAB" w:rsidRPr="00610418" w:rsidRDefault="00205848" w:rsidP="00610418">
      <w:pPr>
        <w:pStyle w:val="ConsPlusNormal"/>
        <w:ind w:firstLine="540"/>
        <w:rPr>
          <w:color w:val="auto"/>
          <w:sz w:val="28"/>
          <w:szCs w:val="28"/>
        </w:rPr>
      </w:pPr>
      <w:r w:rsidRPr="008767F2">
        <w:rPr>
          <w:color w:val="auto"/>
          <w:sz w:val="28"/>
          <w:szCs w:val="28"/>
        </w:rPr>
        <w:t>15) иные документы и материалы, обосновывающие показатели, включаемые в экономически обоснованные расходы по р</w:t>
      </w:r>
      <w:r w:rsidR="00610418">
        <w:rPr>
          <w:color w:val="auto"/>
          <w:sz w:val="28"/>
          <w:szCs w:val="28"/>
        </w:rPr>
        <w:t>егулируемому виду деятельности;</w:t>
      </w:r>
    </w:p>
    <w:p w:rsidR="00205848" w:rsidRPr="008767F2" w:rsidRDefault="00205848" w:rsidP="008767F2">
      <w:pPr>
        <w:pStyle w:val="ConsPlusNormal"/>
        <w:ind w:firstLine="540"/>
        <w:rPr>
          <w:color w:val="auto"/>
          <w:sz w:val="28"/>
          <w:szCs w:val="28"/>
        </w:rPr>
      </w:pPr>
      <w:r w:rsidRPr="008767F2">
        <w:rPr>
          <w:color w:val="auto"/>
          <w:sz w:val="28"/>
          <w:szCs w:val="28"/>
        </w:rPr>
        <w:t xml:space="preserve">16) </w:t>
      </w:r>
      <w:r w:rsidR="006D4F2D" w:rsidRPr="008767F2">
        <w:rPr>
          <w:color w:val="auto"/>
          <w:sz w:val="28"/>
          <w:szCs w:val="28"/>
        </w:rPr>
        <w:t>Свидетельство о праве собственности на судно</w:t>
      </w:r>
      <w:r w:rsidR="00094CF0">
        <w:rPr>
          <w:color w:val="auto"/>
          <w:sz w:val="28"/>
          <w:szCs w:val="28"/>
        </w:rPr>
        <w:t>.</w:t>
      </w:r>
    </w:p>
    <w:p w:rsidR="00205848" w:rsidRPr="008767F2" w:rsidRDefault="006D4F2D" w:rsidP="008767F2">
      <w:pPr>
        <w:pStyle w:val="ConsPlusNormal"/>
        <w:ind w:firstLine="540"/>
        <w:rPr>
          <w:color w:val="auto"/>
          <w:sz w:val="28"/>
          <w:szCs w:val="28"/>
        </w:rPr>
      </w:pPr>
      <w:r w:rsidRPr="008767F2">
        <w:rPr>
          <w:color w:val="auto"/>
          <w:sz w:val="28"/>
          <w:szCs w:val="28"/>
        </w:rPr>
        <w:t>2</w:t>
      </w:r>
      <w:r w:rsidR="00010A5F" w:rsidRPr="008767F2">
        <w:rPr>
          <w:color w:val="auto"/>
          <w:sz w:val="28"/>
          <w:szCs w:val="28"/>
        </w:rPr>
        <w:t>4</w:t>
      </w:r>
      <w:r w:rsidR="00205848" w:rsidRPr="008767F2">
        <w:rPr>
          <w:color w:val="auto"/>
          <w:sz w:val="28"/>
          <w:szCs w:val="28"/>
        </w:rPr>
        <w:t>. Расчетные и обосновывающие материалы представляются перевозчиками в регулирующий орган на электронном и бумажном носителях. При этом документы на бумажных носителях (в том числе расчетные таблицы и копии документов) должны быть сброшюрованы, страницы пронумерованы, подписаны руководителем и уполномоченными должностными лицами. Также документы могут быть предоставлены в электронном виде, подписанные электронной цифровой подписью.</w:t>
      </w:r>
    </w:p>
    <w:p w:rsidR="00205848" w:rsidRPr="008767F2" w:rsidRDefault="00010A5F" w:rsidP="008767F2">
      <w:pPr>
        <w:pStyle w:val="ConsPlusNormal"/>
        <w:ind w:firstLine="540"/>
        <w:rPr>
          <w:color w:val="auto"/>
          <w:sz w:val="28"/>
          <w:szCs w:val="28"/>
        </w:rPr>
      </w:pPr>
      <w:r w:rsidRPr="008767F2">
        <w:rPr>
          <w:color w:val="auto"/>
          <w:sz w:val="28"/>
          <w:szCs w:val="28"/>
        </w:rPr>
        <w:t>25</w:t>
      </w:r>
      <w:r w:rsidR="00205848" w:rsidRPr="008767F2">
        <w:rPr>
          <w:color w:val="auto"/>
          <w:sz w:val="28"/>
          <w:szCs w:val="28"/>
        </w:rPr>
        <w:t>. В случае представления перевозчиками материалов в объеме, не достаточном для определения размера предельных максимальных тарифов на перевозку речным транспортом, регулирующий орган направляет перевозчику письменный запрос о представлении дополнительных материалов, указав форму их представления и требования к ним.</w:t>
      </w:r>
    </w:p>
    <w:p w:rsidR="00205848" w:rsidRPr="008767F2" w:rsidRDefault="00010A5F" w:rsidP="008767F2">
      <w:pPr>
        <w:pStyle w:val="ConsPlusNormal"/>
        <w:ind w:firstLine="540"/>
        <w:rPr>
          <w:i/>
          <w:color w:val="auto"/>
          <w:sz w:val="28"/>
          <w:szCs w:val="28"/>
        </w:rPr>
      </w:pPr>
      <w:r w:rsidRPr="008767F2">
        <w:rPr>
          <w:color w:val="auto"/>
          <w:sz w:val="28"/>
          <w:szCs w:val="28"/>
        </w:rPr>
        <w:t>26</w:t>
      </w:r>
      <w:r w:rsidR="00205848" w:rsidRPr="008767F2">
        <w:rPr>
          <w:color w:val="auto"/>
          <w:sz w:val="28"/>
          <w:szCs w:val="28"/>
        </w:rPr>
        <w:t>. Перевозчики представляют запрошенные материалы в установленный в запросе срок</w:t>
      </w:r>
      <w:r w:rsidR="00205848" w:rsidRPr="008767F2">
        <w:rPr>
          <w:i/>
          <w:color w:val="auto"/>
          <w:sz w:val="28"/>
          <w:szCs w:val="28"/>
        </w:rPr>
        <w:t>.</w:t>
      </w:r>
    </w:p>
    <w:p w:rsidR="00205848" w:rsidRPr="008767F2" w:rsidRDefault="006D4F2D" w:rsidP="008767F2">
      <w:pPr>
        <w:pStyle w:val="ConsPlusNormal"/>
        <w:ind w:firstLine="540"/>
        <w:rPr>
          <w:color w:val="auto"/>
          <w:sz w:val="28"/>
          <w:szCs w:val="28"/>
        </w:rPr>
      </w:pPr>
      <w:r w:rsidRPr="008767F2">
        <w:rPr>
          <w:color w:val="auto"/>
          <w:sz w:val="28"/>
          <w:szCs w:val="28"/>
        </w:rPr>
        <w:t>2</w:t>
      </w:r>
      <w:r w:rsidR="00010A5F" w:rsidRPr="008767F2">
        <w:rPr>
          <w:color w:val="auto"/>
          <w:sz w:val="28"/>
          <w:szCs w:val="28"/>
        </w:rPr>
        <w:t>7</w:t>
      </w:r>
      <w:r w:rsidR="00205848" w:rsidRPr="008767F2">
        <w:rPr>
          <w:color w:val="auto"/>
          <w:sz w:val="28"/>
          <w:szCs w:val="28"/>
        </w:rPr>
        <w:t>. Срок принятия решения об установлении размера предельных максимальных тарифов на перевозку речным транспортом исчисляется с момента представления необходимой информации в полном объеме.</w:t>
      </w:r>
    </w:p>
    <w:p w:rsidR="00205848" w:rsidRPr="008767F2" w:rsidRDefault="00205848" w:rsidP="008767F2">
      <w:pPr>
        <w:pStyle w:val="ConsPlusNormal"/>
        <w:ind w:firstLine="540"/>
        <w:rPr>
          <w:color w:val="auto"/>
          <w:sz w:val="28"/>
          <w:szCs w:val="28"/>
        </w:rPr>
      </w:pPr>
      <w:r w:rsidRPr="008767F2">
        <w:rPr>
          <w:color w:val="auto"/>
          <w:sz w:val="28"/>
          <w:szCs w:val="28"/>
        </w:rPr>
        <w:t>2</w:t>
      </w:r>
      <w:r w:rsidR="00010A5F" w:rsidRPr="008767F2">
        <w:rPr>
          <w:color w:val="auto"/>
          <w:sz w:val="28"/>
          <w:szCs w:val="28"/>
        </w:rPr>
        <w:t>8</w:t>
      </w:r>
      <w:r w:rsidRPr="008767F2">
        <w:rPr>
          <w:color w:val="auto"/>
          <w:sz w:val="28"/>
          <w:szCs w:val="28"/>
        </w:rPr>
        <w:t xml:space="preserve">. Установление предельных максимальных тарифов на перевозку речным транспортом в случае представления перевозчиками в полном объеме обосновывающих материалов в срок, установленный </w:t>
      </w:r>
      <w:hyperlink w:anchor="Par78" w:tooltip="12. Для установления предельных максимальных тарифов на перевозку речным транспортом перевозчики не позднее 1 марта текущего периода регулирования представляют в регулирующий орган письменное заявление об утверждении указанных тарифов, подписанное руководителе" w:history="1">
        <w:r w:rsidRPr="008767F2">
          <w:rPr>
            <w:color w:val="auto"/>
            <w:sz w:val="28"/>
            <w:szCs w:val="28"/>
          </w:rPr>
          <w:t xml:space="preserve">пунктом </w:t>
        </w:r>
      </w:hyperlink>
      <w:r w:rsidR="006D4F2D" w:rsidRPr="008767F2">
        <w:rPr>
          <w:color w:val="auto"/>
          <w:sz w:val="28"/>
          <w:szCs w:val="28"/>
        </w:rPr>
        <w:t>2</w:t>
      </w:r>
      <w:r w:rsidR="00010A5F" w:rsidRPr="008767F2">
        <w:rPr>
          <w:color w:val="auto"/>
          <w:sz w:val="28"/>
          <w:szCs w:val="28"/>
        </w:rPr>
        <w:t>3</w:t>
      </w:r>
      <w:r w:rsidRPr="008767F2">
        <w:rPr>
          <w:color w:val="auto"/>
          <w:sz w:val="28"/>
          <w:szCs w:val="28"/>
        </w:rPr>
        <w:t xml:space="preserve"> настоящих Методических рекомендаций, осуществляется регулирующим органом в течение 30 рабочих дней.</w:t>
      </w:r>
    </w:p>
    <w:p w:rsidR="00205848" w:rsidRPr="008767F2" w:rsidRDefault="00010A5F" w:rsidP="008767F2">
      <w:pPr>
        <w:pStyle w:val="ConsPlusNormal"/>
        <w:ind w:firstLine="540"/>
        <w:rPr>
          <w:color w:val="auto"/>
          <w:sz w:val="28"/>
          <w:szCs w:val="28"/>
        </w:rPr>
      </w:pPr>
      <w:r w:rsidRPr="008767F2">
        <w:rPr>
          <w:color w:val="auto"/>
          <w:sz w:val="28"/>
          <w:szCs w:val="28"/>
        </w:rPr>
        <w:t>29</w:t>
      </w:r>
      <w:r w:rsidR="00205848" w:rsidRPr="008767F2">
        <w:rPr>
          <w:color w:val="auto"/>
          <w:sz w:val="28"/>
          <w:szCs w:val="28"/>
        </w:rPr>
        <w:t>. Регулирующий орган отказывает перевозчику в рассмотрении представленных обосновывающих документов и установлении предельных максимальных тарифов на перевозку речным транспортом по следующим основаниям:</w:t>
      </w:r>
    </w:p>
    <w:p w:rsidR="00205848" w:rsidRPr="008767F2" w:rsidRDefault="00205848" w:rsidP="008767F2">
      <w:pPr>
        <w:pStyle w:val="ConsPlusNormal"/>
        <w:ind w:firstLine="540"/>
        <w:rPr>
          <w:color w:val="auto"/>
          <w:sz w:val="28"/>
          <w:szCs w:val="28"/>
        </w:rPr>
      </w:pPr>
      <w:r w:rsidRPr="008767F2">
        <w:rPr>
          <w:color w:val="auto"/>
          <w:sz w:val="28"/>
          <w:szCs w:val="28"/>
        </w:rPr>
        <w:t xml:space="preserve">1) представление обосновывающих документов, не отвечающих требованиям, установленным настоящими Методическими рекомендациями, в том числе содержащих недостоверные показатели, обосновывающие тарифы на перевозки, и </w:t>
      </w:r>
      <w:proofErr w:type="spellStart"/>
      <w:r w:rsidRPr="008767F2">
        <w:rPr>
          <w:color w:val="auto"/>
          <w:sz w:val="28"/>
          <w:szCs w:val="28"/>
        </w:rPr>
        <w:t>неустранение</w:t>
      </w:r>
      <w:proofErr w:type="spellEnd"/>
      <w:r w:rsidRPr="008767F2">
        <w:rPr>
          <w:color w:val="auto"/>
          <w:sz w:val="28"/>
          <w:szCs w:val="28"/>
        </w:rPr>
        <w:t xml:space="preserve"> указанных недостатков в срок, установленный </w:t>
      </w:r>
      <w:r w:rsidR="006D4F2D" w:rsidRPr="008767F2">
        <w:rPr>
          <w:color w:val="auto"/>
          <w:sz w:val="28"/>
          <w:szCs w:val="28"/>
        </w:rPr>
        <w:t>пунктом 2</w:t>
      </w:r>
      <w:r w:rsidR="00010A5F" w:rsidRPr="008767F2">
        <w:rPr>
          <w:color w:val="auto"/>
          <w:sz w:val="28"/>
          <w:szCs w:val="28"/>
        </w:rPr>
        <w:t>6</w:t>
      </w:r>
      <w:r w:rsidRPr="008767F2">
        <w:rPr>
          <w:color w:val="auto"/>
          <w:sz w:val="28"/>
          <w:szCs w:val="28"/>
        </w:rPr>
        <w:t xml:space="preserve"> настоящих Методических рекомендаций;</w:t>
      </w:r>
    </w:p>
    <w:p w:rsidR="00205848" w:rsidRPr="008767F2" w:rsidRDefault="00205848" w:rsidP="008767F2">
      <w:pPr>
        <w:pStyle w:val="ConsPlusNormal"/>
        <w:ind w:firstLine="540"/>
        <w:rPr>
          <w:color w:val="auto"/>
          <w:sz w:val="28"/>
          <w:szCs w:val="28"/>
        </w:rPr>
      </w:pPr>
      <w:r w:rsidRPr="008767F2">
        <w:rPr>
          <w:color w:val="auto"/>
          <w:sz w:val="28"/>
          <w:szCs w:val="28"/>
        </w:rPr>
        <w:t xml:space="preserve">2) представление обосновывающих документов в нарушение срока, </w:t>
      </w:r>
      <w:proofErr w:type="spellStart"/>
      <w:r w:rsidR="00010A5F" w:rsidRPr="008767F2">
        <w:rPr>
          <w:color w:val="auto"/>
          <w:sz w:val="28"/>
          <w:szCs w:val="28"/>
          <w:lang w:val="en-US"/>
        </w:rPr>
        <w:t>geryr</w:t>
      </w:r>
      <w:proofErr w:type="spellEnd"/>
      <w:r w:rsidRPr="008767F2">
        <w:rPr>
          <w:color w:val="auto"/>
          <w:sz w:val="28"/>
          <w:szCs w:val="28"/>
        </w:rPr>
        <w:t xml:space="preserve"> настоящих Методических рекомендаций;</w:t>
      </w:r>
    </w:p>
    <w:p w:rsidR="00205848" w:rsidRPr="008767F2" w:rsidRDefault="00205848" w:rsidP="008767F2">
      <w:pPr>
        <w:pStyle w:val="ConsPlusNormal"/>
        <w:ind w:firstLine="540"/>
        <w:rPr>
          <w:color w:val="auto"/>
          <w:sz w:val="28"/>
          <w:szCs w:val="28"/>
        </w:rPr>
      </w:pPr>
      <w:r w:rsidRPr="008767F2">
        <w:rPr>
          <w:color w:val="auto"/>
          <w:sz w:val="28"/>
          <w:szCs w:val="28"/>
        </w:rPr>
        <w:t xml:space="preserve">3) представление не </w:t>
      </w:r>
      <w:r w:rsidR="005E554D" w:rsidRPr="008767F2">
        <w:rPr>
          <w:color w:val="auto"/>
          <w:sz w:val="28"/>
          <w:szCs w:val="28"/>
        </w:rPr>
        <w:t>полного пакета</w:t>
      </w:r>
      <w:r w:rsidRPr="008767F2">
        <w:rPr>
          <w:color w:val="auto"/>
          <w:sz w:val="28"/>
          <w:szCs w:val="28"/>
        </w:rPr>
        <w:t xml:space="preserve"> документов, которые должны быть представлены в соответствии с Методическими рекомендациями.</w:t>
      </w:r>
    </w:p>
    <w:p w:rsidR="00205848" w:rsidRPr="008767F2" w:rsidRDefault="00205848" w:rsidP="008767F2">
      <w:pPr>
        <w:pStyle w:val="ConsPlusNormal"/>
        <w:ind w:firstLine="540"/>
        <w:rPr>
          <w:color w:val="auto"/>
          <w:sz w:val="28"/>
          <w:szCs w:val="28"/>
        </w:rPr>
      </w:pPr>
      <w:r w:rsidRPr="008767F2">
        <w:rPr>
          <w:color w:val="auto"/>
          <w:sz w:val="28"/>
          <w:szCs w:val="28"/>
        </w:rPr>
        <w:t>3</w:t>
      </w:r>
      <w:r w:rsidR="00010A5F" w:rsidRPr="008767F2">
        <w:rPr>
          <w:color w:val="auto"/>
          <w:sz w:val="28"/>
          <w:szCs w:val="28"/>
        </w:rPr>
        <w:t>0</w:t>
      </w:r>
      <w:r w:rsidRPr="008767F2">
        <w:rPr>
          <w:color w:val="auto"/>
          <w:sz w:val="28"/>
          <w:szCs w:val="28"/>
        </w:rPr>
        <w:t>. Решение об отказе в рассмотрении представленных обосновывающих документов и утверждении предельных максимальных тарифов на перевозку речным транспортом оформляется в форме письма регулирующего органа, которое направляется перевозчикам в течение 10 рабочих дней со дня возникновения основания для его принятия.</w:t>
      </w:r>
    </w:p>
    <w:p w:rsidR="00205848" w:rsidRPr="008767F2" w:rsidRDefault="00010A5F" w:rsidP="008767F2">
      <w:pPr>
        <w:pStyle w:val="ConsPlusNormal"/>
        <w:ind w:firstLine="540"/>
        <w:rPr>
          <w:color w:val="auto"/>
          <w:sz w:val="28"/>
          <w:szCs w:val="28"/>
        </w:rPr>
      </w:pPr>
      <w:r w:rsidRPr="008767F2">
        <w:rPr>
          <w:color w:val="auto"/>
          <w:sz w:val="28"/>
          <w:szCs w:val="28"/>
        </w:rPr>
        <w:t>31</w:t>
      </w:r>
      <w:r w:rsidR="00205848" w:rsidRPr="008767F2">
        <w:rPr>
          <w:color w:val="auto"/>
          <w:sz w:val="28"/>
          <w:szCs w:val="28"/>
        </w:rPr>
        <w:t>. При отказе перевозчикам в установлении предельных максимальных тарифов на перевозку речным транспортом регулирующий орган продлевает срок действия ранее установленных предельных максимальных тарифов на перевозку речным транспортом.</w:t>
      </w:r>
    </w:p>
    <w:p w:rsidR="00205848" w:rsidRPr="008767F2" w:rsidRDefault="006D4F2D" w:rsidP="008767F2">
      <w:pPr>
        <w:pStyle w:val="ConsPlusNormal"/>
        <w:ind w:firstLine="540"/>
        <w:rPr>
          <w:color w:val="auto"/>
          <w:sz w:val="28"/>
          <w:szCs w:val="28"/>
        </w:rPr>
      </w:pPr>
      <w:r w:rsidRPr="008767F2">
        <w:rPr>
          <w:color w:val="auto"/>
          <w:sz w:val="28"/>
          <w:szCs w:val="28"/>
        </w:rPr>
        <w:t>3</w:t>
      </w:r>
      <w:r w:rsidR="00010A5F" w:rsidRPr="008767F2">
        <w:rPr>
          <w:color w:val="auto"/>
          <w:sz w:val="28"/>
          <w:szCs w:val="28"/>
        </w:rPr>
        <w:t>2</w:t>
      </w:r>
      <w:r w:rsidR="00205848" w:rsidRPr="008767F2">
        <w:rPr>
          <w:color w:val="auto"/>
          <w:sz w:val="28"/>
          <w:szCs w:val="28"/>
        </w:rPr>
        <w:t xml:space="preserve">. При </w:t>
      </w:r>
      <w:r w:rsidRPr="008767F2">
        <w:rPr>
          <w:color w:val="auto"/>
          <w:sz w:val="28"/>
          <w:szCs w:val="28"/>
        </w:rPr>
        <w:t xml:space="preserve">расчете и </w:t>
      </w:r>
      <w:r w:rsidR="00205848" w:rsidRPr="008767F2">
        <w:rPr>
          <w:color w:val="auto"/>
          <w:sz w:val="28"/>
          <w:szCs w:val="28"/>
        </w:rPr>
        <w:t xml:space="preserve">установлении тарифов согласно настоящей методике, при возникновении роста тарифов от уровня предыдущего периода регулирования выше </w:t>
      </w:r>
      <w:r w:rsidRPr="008767F2">
        <w:rPr>
          <w:color w:val="auto"/>
          <w:sz w:val="28"/>
          <w:szCs w:val="28"/>
        </w:rPr>
        <w:t xml:space="preserve">в два раза среднегодового уровня индекса потребительских цен в базовом варианте, доведённых прогнозом социально-экономического развития Российской Федерации </w:t>
      </w:r>
      <w:r w:rsidR="00205848" w:rsidRPr="008767F2">
        <w:rPr>
          <w:color w:val="auto"/>
          <w:sz w:val="28"/>
          <w:szCs w:val="28"/>
        </w:rPr>
        <w:t xml:space="preserve">устанавливается переходный период. </w:t>
      </w:r>
    </w:p>
    <w:p w:rsidR="006D4F2D" w:rsidRPr="008767F2" w:rsidRDefault="006D4F2D" w:rsidP="008767F2">
      <w:pPr>
        <w:widowControl w:val="0"/>
        <w:ind w:firstLine="540"/>
        <w:jc w:val="center"/>
        <w:rPr>
          <w:rFonts w:ascii="Times New Roman" w:hAnsi="Times New Roman"/>
          <w:color w:val="auto"/>
          <w:sz w:val="28"/>
          <w:szCs w:val="28"/>
        </w:rPr>
      </w:pPr>
    </w:p>
    <w:p w:rsidR="006D4F2D" w:rsidRDefault="006D4F2D" w:rsidP="00610418">
      <w:pPr>
        <w:widowControl w:val="0"/>
        <w:ind w:firstLine="0"/>
        <w:jc w:val="center"/>
        <w:rPr>
          <w:rFonts w:ascii="Times New Roman" w:hAnsi="Times New Roman"/>
          <w:color w:val="auto"/>
          <w:sz w:val="28"/>
          <w:szCs w:val="28"/>
        </w:rPr>
      </w:pPr>
      <w:r w:rsidRPr="008767F2">
        <w:rPr>
          <w:rFonts w:ascii="Times New Roman" w:hAnsi="Times New Roman"/>
          <w:color w:val="auto"/>
          <w:sz w:val="28"/>
          <w:szCs w:val="28"/>
        </w:rPr>
        <w:t>V</w:t>
      </w:r>
      <w:r w:rsidR="00010A5F" w:rsidRPr="008767F2">
        <w:rPr>
          <w:rFonts w:ascii="Times New Roman" w:hAnsi="Times New Roman"/>
          <w:color w:val="auto"/>
          <w:sz w:val="28"/>
          <w:szCs w:val="28"/>
          <w:lang w:val="en-US"/>
        </w:rPr>
        <w:t>II</w:t>
      </w:r>
      <w:r w:rsidRPr="008767F2">
        <w:rPr>
          <w:rFonts w:ascii="Times New Roman" w:hAnsi="Times New Roman"/>
          <w:color w:val="auto"/>
          <w:sz w:val="28"/>
          <w:szCs w:val="28"/>
        </w:rPr>
        <w:t>.  ОСОБЕННОСТИ УСТАНОВЛЕНИЯ ПЕРЕХОДНОГО ПЕРИОДА</w:t>
      </w:r>
    </w:p>
    <w:p w:rsidR="00610418" w:rsidRPr="008767F2" w:rsidRDefault="00610418" w:rsidP="008767F2">
      <w:pPr>
        <w:widowControl w:val="0"/>
        <w:ind w:firstLine="540"/>
        <w:jc w:val="center"/>
        <w:rPr>
          <w:rFonts w:ascii="Times New Roman" w:hAnsi="Times New Roman"/>
          <w:color w:val="auto"/>
          <w:sz w:val="28"/>
          <w:szCs w:val="28"/>
        </w:rPr>
      </w:pPr>
    </w:p>
    <w:p w:rsidR="006D4F2D" w:rsidRPr="008767F2" w:rsidRDefault="006D4F2D" w:rsidP="008767F2">
      <w:pPr>
        <w:pStyle w:val="ConsPlusNormal"/>
        <w:ind w:firstLine="540"/>
        <w:rPr>
          <w:color w:val="auto"/>
          <w:sz w:val="28"/>
          <w:szCs w:val="28"/>
        </w:rPr>
      </w:pPr>
      <w:r w:rsidRPr="008767F2">
        <w:rPr>
          <w:color w:val="auto"/>
          <w:sz w:val="28"/>
          <w:szCs w:val="28"/>
        </w:rPr>
        <w:t>3</w:t>
      </w:r>
      <w:r w:rsidR="00010A5F" w:rsidRPr="008767F2">
        <w:rPr>
          <w:color w:val="auto"/>
          <w:sz w:val="28"/>
          <w:szCs w:val="28"/>
        </w:rPr>
        <w:t>3</w:t>
      </w:r>
      <w:r w:rsidRPr="008767F2">
        <w:rPr>
          <w:color w:val="auto"/>
          <w:sz w:val="28"/>
          <w:szCs w:val="28"/>
        </w:rPr>
        <w:t xml:space="preserve">. Тарифы устанавливаются в размерах, обеспечивающих их поэтапное доведение до уровня экономически обоснованных предельных максимальных тарифов, рассчитанных согласно настоящей методике с переходом расчетов с </w:t>
      </w:r>
      <w:proofErr w:type="spellStart"/>
      <w:r w:rsidR="000D6669" w:rsidRPr="008767F2">
        <w:rPr>
          <w:color w:val="auto"/>
          <w:sz w:val="28"/>
          <w:szCs w:val="28"/>
        </w:rPr>
        <w:t>тоннакилометра</w:t>
      </w:r>
      <w:proofErr w:type="spellEnd"/>
      <w:r w:rsidR="000D6669" w:rsidRPr="008767F2">
        <w:rPr>
          <w:color w:val="auto"/>
          <w:sz w:val="28"/>
          <w:szCs w:val="28"/>
        </w:rPr>
        <w:t xml:space="preserve"> </w:t>
      </w:r>
      <w:r w:rsidRPr="008767F2">
        <w:rPr>
          <w:color w:val="auto"/>
          <w:sz w:val="28"/>
          <w:szCs w:val="28"/>
        </w:rPr>
        <w:t xml:space="preserve">на </w:t>
      </w:r>
      <w:r w:rsidR="000D6669" w:rsidRPr="008767F2">
        <w:rPr>
          <w:color w:val="auto"/>
          <w:sz w:val="28"/>
          <w:szCs w:val="28"/>
        </w:rPr>
        <w:t>квадратный метр</w:t>
      </w:r>
      <w:r w:rsidRPr="008767F2">
        <w:rPr>
          <w:color w:val="auto"/>
          <w:sz w:val="28"/>
          <w:szCs w:val="28"/>
        </w:rPr>
        <w:t xml:space="preserve"> полезной площади</w:t>
      </w:r>
      <w:r w:rsidR="00DE2C4A" w:rsidRPr="008767F2">
        <w:rPr>
          <w:color w:val="auto"/>
          <w:sz w:val="28"/>
          <w:szCs w:val="28"/>
        </w:rPr>
        <w:t xml:space="preserve"> до 2028 года</w:t>
      </w:r>
      <w:r w:rsidRPr="008767F2">
        <w:rPr>
          <w:color w:val="auto"/>
          <w:sz w:val="28"/>
          <w:szCs w:val="28"/>
        </w:rPr>
        <w:t>.</w:t>
      </w:r>
    </w:p>
    <w:p w:rsidR="000D6669" w:rsidRPr="008767F2" w:rsidRDefault="000D6669" w:rsidP="008767F2">
      <w:pPr>
        <w:pStyle w:val="ConsPlusNormal"/>
        <w:ind w:firstLine="540"/>
        <w:rPr>
          <w:color w:val="auto"/>
          <w:sz w:val="28"/>
          <w:szCs w:val="28"/>
        </w:rPr>
      </w:pPr>
      <w:r w:rsidRPr="008767F2">
        <w:rPr>
          <w:color w:val="auto"/>
          <w:sz w:val="28"/>
          <w:szCs w:val="28"/>
        </w:rPr>
        <w:t>3</w:t>
      </w:r>
      <w:r w:rsidR="00010A5F" w:rsidRPr="008767F2">
        <w:rPr>
          <w:color w:val="auto"/>
          <w:sz w:val="28"/>
          <w:szCs w:val="28"/>
        </w:rPr>
        <w:t>4</w:t>
      </w:r>
      <w:r w:rsidRPr="008767F2">
        <w:rPr>
          <w:color w:val="auto"/>
          <w:sz w:val="28"/>
          <w:szCs w:val="28"/>
        </w:rPr>
        <w:t>. Поэтапное доведение до уровня экономически обоснованных предельных максимальных тарифов, рассчитанных согласно настоящей методике</w:t>
      </w:r>
      <w:r w:rsidR="00CC549B" w:rsidRPr="008767F2">
        <w:rPr>
          <w:color w:val="auto"/>
          <w:sz w:val="28"/>
          <w:szCs w:val="28"/>
        </w:rPr>
        <w:t xml:space="preserve"> осуществляется в следующим образом</w:t>
      </w:r>
      <w:r w:rsidRPr="008767F2">
        <w:rPr>
          <w:color w:val="auto"/>
          <w:sz w:val="28"/>
          <w:szCs w:val="28"/>
        </w:rPr>
        <w:t>:</w:t>
      </w:r>
    </w:p>
    <w:p w:rsidR="00CC549B" w:rsidRPr="008767F2" w:rsidRDefault="00CC549B" w:rsidP="008767F2">
      <w:pPr>
        <w:pStyle w:val="ConsPlusNormal"/>
        <w:ind w:firstLine="540"/>
        <w:rPr>
          <w:color w:val="auto"/>
          <w:sz w:val="28"/>
          <w:szCs w:val="28"/>
        </w:rPr>
      </w:pPr>
    </w:p>
    <w:p w:rsidR="000D6669" w:rsidRPr="008767F2" w:rsidRDefault="000D6669" w:rsidP="008767F2">
      <w:pPr>
        <w:pStyle w:val="ConsPlusNormal"/>
        <w:ind w:firstLine="540"/>
        <w:rPr>
          <w:color w:val="auto"/>
          <w:sz w:val="28"/>
          <w:szCs w:val="28"/>
        </w:rPr>
      </w:pPr>
    </w:p>
    <w:tbl>
      <w:tblPr>
        <w:tblW w:w="0" w:type="auto"/>
        <w:tblInd w:w="1550" w:type="dxa"/>
        <w:tblLayout w:type="fixed"/>
        <w:tblCellMar>
          <w:top w:w="75" w:type="dxa"/>
          <w:left w:w="40" w:type="dxa"/>
          <w:bottom w:w="75" w:type="dxa"/>
          <w:right w:w="40" w:type="dxa"/>
        </w:tblCellMar>
        <w:tblLook w:val="0000" w:firstRow="0" w:lastRow="0" w:firstColumn="0" w:lastColumn="0" w:noHBand="0" w:noVBand="0"/>
      </w:tblPr>
      <w:tblGrid>
        <w:gridCol w:w="850"/>
        <w:gridCol w:w="6662"/>
      </w:tblGrid>
      <w:tr w:rsidR="008767F2" w:rsidRPr="008767F2" w:rsidTr="00EA0E4B">
        <w:trPr>
          <w:trHeight w:val="194"/>
        </w:trPr>
        <w:tc>
          <w:tcPr>
            <w:tcW w:w="850" w:type="dxa"/>
            <w:tcBorders>
              <w:top w:val="single" w:sz="8" w:space="0" w:color="auto"/>
              <w:left w:val="single" w:sz="8" w:space="0" w:color="auto"/>
              <w:bottom w:val="single" w:sz="8" w:space="0" w:color="auto"/>
              <w:right w:val="single" w:sz="8" w:space="0" w:color="auto"/>
            </w:tcBorders>
          </w:tcPr>
          <w:p w:rsidR="000D6669" w:rsidRPr="008767F2" w:rsidRDefault="000D6669" w:rsidP="008767F2">
            <w:pPr>
              <w:rPr>
                <w:rFonts w:ascii="Times New Roman" w:hAnsi="Times New Roman"/>
                <w:color w:val="auto"/>
                <w:sz w:val="28"/>
                <w:szCs w:val="28"/>
              </w:rPr>
            </w:pPr>
          </w:p>
          <w:p w:rsidR="000D6669" w:rsidRPr="008767F2" w:rsidRDefault="000D6669" w:rsidP="008767F2">
            <w:pPr>
              <w:ind w:firstLine="0"/>
              <w:jc w:val="center"/>
              <w:rPr>
                <w:rFonts w:ascii="Times New Roman" w:hAnsi="Times New Roman"/>
                <w:color w:val="auto"/>
                <w:sz w:val="28"/>
                <w:szCs w:val="28"/>
              </w:rPr>
            </w:pPr>
            <w:r w:rsidRPr="008767F2">
              <w:rPr>
                <w:rFonts w:ascii="Times New Roman" w:hAnsi="Times New Roman"/>
                <w:color w:val="auto"/>
                <w:sz w:val="28"/>
                <w:szCs w:val="28"/>
              </w:rPr>
              <w:t>Год</w:t>
            </w:r>
          </w:p>
        </w:tc>
        <w:tc>
          <w:tcPr>
            <w:tcW w:w="6662" w:type="dxa"/>
            <w:tcBorders>
              <w:top w:val="single" w:sz="8" w:space="0" w:color="auto"/>
              <w:left w:val="single" w:sz="8" w:space="0" w:color="auto"/>
              <w:bottom w:val="single" w:sz="8" w:space="0" w:color="auto"/>
              <w:right w:val="single" w:sz="8" w:space="0" w:color="auto"/>
            </w:tcBorders>
          </w:tcPr>
          <w:p w:rsidR="000D6669" w:rsidRPr="008767F2" w:rsidRDefault="000D6669" w:rsidP="008767F2">
            <w:pPr>
              <w:ind w:firstLine="0"/>
              <w:jc w:val="center"/>
              <w:rPr>
                <w:rFonts w:ascii="Times New Roman" w:hAnsi="Times New Roman"/>
                <w:color w:val="auto"/>
                <w:sz w:val="28"/>
                <w:szCs w:val="28"/>
              </w:rPr>
            </w:pPr>
            <w:r w:rsidRPr="008767F2">
              <w:rPr>
                <w:rFonts w:ascii="Times New Roman" w:hAnsi="Times New Roman"/>
                <w:color w:val="auto"/>
                <w:sz w:val="28"/>
                <w:szCs w:val="28"/>
              </w:rPr>
              <w:t>Предельный уровень тарифа</w:t>
            </w:r>
            <w:r w:rsidR="006E6644" w:rsidRPr="008767F2">
              <w:rPr>
                <w:rFonts w:ascii="Times New Roman" w:hAnsi="Times New Roman"/>
                <w:color w:val="auto"/>
                <w:sz w:val="28"/>
                <w:szCs w:val="28"/>
              </w:rPr>
              <w:t xml:space="preserve"> с учетом переходного периода</w:t>
            </w:r>
          </w:p>
        </w:tc>
      </w:tr>
      <w:tr w:rsidR="008767F2" w:rsidRPr="008767F2" w:rsidTr="00EA0E4B">
        <w:trPr>
          <w:trHeight w:val="194"/>
        </w:trPr>
        <w:tc>
          <w:tcPr>
            <w:tcW w:w="850" w:type="dxa"/>
            <w:tcBorders>
              <w:left w:val="single" w:sz="8" w:space="0" w:color="auto"/>
              <w:bottom w:val="single" w:sz="8" w:space="0" w:color="auto"/>
              <w:right w:val="single" w:sz="8" w:space="0" w:color="auto"/>
            </w:tcBorders>
          </w:tcPr>
          <w:p w:rsidR="000D6669" w:rsidRPr="008767F2" w:rsidRDefault="000D6669" w:rsidP="008767F2">
            <w:pPr>
              <w:ind w:firstLine="0"/>
              <w:jc w:val="center"/>
              <w:rPr>
                <w:rFonts w:ascii="Times New Roman" w:hAnsi="Times New Roman"/>
                <w:color w:val="auto"/>
                <w:sz w:val="28"/>
                <w:szCs w:val="28"/>
              </w:rPr>
            </w:pPr>
            <w:r w:rsidRPr="008767F2">
              <w:rPr>
                <w:rFonts w:ascii="Times New Roman" w:hAnsi="Times New Roman"/>
                <w:color w:val="auto"/>
                <w:sz w:val="28"/>
                <w:szCs w:val="28"/>
              </w:rPr>
              <w:t>2025</w:t>
            </w:r>
          </w:p>
        </w:tc>
        <w:tc>
          <w:tcPr>
            <w:tcW w:w="6662" w:type="dxa"/>
            <w:tcBorders>
              <w:left w:val="single" w:sz="8" w:space="0" w:color="auto"/>
              <w:bottom w:val="single" w:sz="8" w:space="0" w:color="auto"/>
              <w:right w:val="single" w:sz="8" w:space="0" w:color="auto"/>
            </w:tcBorders>
          </w:tcPr>
          <w:p w:rsidR="000D6669" w:rsidRPr="008767F2" w:rsidRDefault="00EA0E4B" w:rsidP="008767F2">
            <w:pPr>
              <w:pStyle w:val="ConsPlusNormal"/>
              <w:ind w:firstLine="540"/>
              <w:rPr>
                <w:color w:val="auto"/>
                <w:sz w:val="28"/>
                <w:szCs w:val="28"/>
              </w:rPr>
            </w:pPr>
            <w:proofErr w:type="spellStart"/>
            <w:r w:rsidRPr="008767F2">
              <w:rPr>
                <w:color w:val="auto"/>
                <w:sz w:val="28"/>
                <w:szCs w:val="28"/>
              </w:rPr>
              <w:t>Тмакс</w:t>
            </w:r>
            <w:proofErr w:type="spellEnd"/>
            <w:r w:rsidRPr="008767F2">
              <w:rPr>
                <w:color w:val="auto"/>
                <w:sz w:val="28"/>
                <w:szCs w:val="28"/>
              </w:rPr>
              <w:t xml:space="preserve"> </w:t>
            </w:r>
            <w:proofErr w:type="spellStart"/>
            <w:r w:rsidRPr="008767F2">
              <w:rPr>
                <w:color w:val="auto"/>
                <w:sz w:val="28"/>
                <w:szCs w:val="28"/>
                <w:lang w:val="en-US"/>
              </w:rPr>
              <w:t>i</w:t>
            </w:r>
            <w:proofErr w:type="spellEnd"/>
            <w:r w:rsidRPr="008767F2">
              <w:rPr>
                <w:color w:val="auto"/>
                <w:sz w:val="28"/>
                <w:szCs w:val="28"/>
              </w:rPr>
              <w:t xml:space="preserve"> = (Т пред *0,8 + </w:t>
            </w:r>
            <w:proofErr w:type="spellStart"/>
            <w:r w:rsidRPr="008767F2">
              <w:rPr>
                <w:color w:val="auto"/>
                <w:sz w:val="28"/>
                <w:szCs w:val="28"/>
              </w:rPr>
              <w:t>Тэот</w:t>
            </w:r>
            <w:proofErr w:type="spellEnd"/>
            <w:r w:rsidRPr="008767F2">
              <w:rPr>
                <w:color w:val="auto"/>
                <w:sz w:val="28"/>
                <w:szCs w:val="28"/>
              </w:rPr>
              <w:t xml:space="preserve">*0,2)*ИПЦ </w:t>
            </w:r>
            <w:proofErr w:type="spellStart"/>
            <w:r w:rsidRPr="008767F2">
              <w:rPr>
                <w:color w:val="auto"/>
                <w:sz w:val="28"/>
                <w:szCs w:val="28"/>
                <w:lang w:val="en-US"/>
              </w:rPr>
              <w:t>i</w:t>
            </w:r>
            <w:proofErr w:type="spellEnd"/>
          </w:p>
        </w:tc>
      </w:tr>
      <w:tr w:rsidR="008767F2" w:rsidRPr="008767F2" w:rsidTr="00EA0E4B">
        <w:trPr>
          <w:trHeight w:val="194"/>
        </w:trPr>
        <w:tc>
          <w:tcPr>
            <w:tcW w:w="850" w:type="dxa"/>
            <w:tcBorders>
              <w:left w:val="single" w:sz="8" w:space="0" w:color="auto"/>
              <w:bottom w:val="single" w:sz="8" w:space="0" w:color="auto"/>
              <w:right w:val="single" w:sz="8" w:space="0" w:color="auto"/>
            </w:tcBorders>
          </w:tcPr>
          <w:p w:rsidR="000D6669" w:rsidRPr="008767F2" w:rsidRDefault="000D6669" w:rsidP="008767F2">
            <w:pPr>
              <w:ind w:firstLine="0"/>
              <w:jc w:val="center"/>
              <w:rPr>
                <w:rFonts w:ascii="Times New Roman" w:hAnsi="Times New Roman"/>
                <w:color w:val="auto"/>
                <w:sz w:val="28"/>
                <w:szCs w:val="28"/>
              </w:rPr>
            </w:pPr>
            <w:r w:rsidRPr="008767F2">
              <w:rPr>
                <w:rFonts w:ascii="Times New Roman" w:hAnsi="Times New Roman"/>
                <w:color w:val="auto"/>
                <w:sz w:val="28"/>
                <w:szCs w:val="28"/>
              </w:rPr>
              <w:t>2026</w:t>
            </w:r>
          </w:p>
        </w:tc>
        <w:tc>
          <w:tcPr>
            <w:tcW w:w="6662" w:type="dxa"/>
            <w:tcBorders>
              <w:left w:val="single" w:sz="8" w:space="0" w:color="auto"/>
              <w:bottom w:val="single" w:sz="8" w:space="0" w:color="auto"/>
              <w:right w:val="single" w:sz="8" w:space="0" w:color="auto"/>
            </w:tcBorders>
          </w:tcPr>
          <w:p w:rsidR="000D6669" w:rsidRPr="008767F2" w:rsidRDefault="00EA0E4B" w:rsidP="008767F2">
            <w:pPr>
              <w:pStyle w:val="ConsPlusNormal"/>
              <w:ind w:firstLine="540"/>
              <w:rPr>
                <w:color w:val="auto"/>
                <w:sz w:val="28"/>
                <w:szCs w:val="28"/>
              </w:rPr>
            </w:pPr>
            <w:proofErr w:type="spellStart"/>
            <w:r w:rsidRPr="008767F2">
              <w:rPr>
                <w:color w:val="auto"/>
                <w:sz w:val="28"/>
                <w:szCs w:val="28"/>
              </w:rPr>
              <w:t>Тмакс</w:t>
            </w:r>
            <w:proofErr w:type="spellEnd"/>
            <w:r w:rsidRPr="008767F2">
              <w:rPr>
                <w:color w:val="auto"/>
                <w:sz w:val="28"/>
                <w:szCs w:val="28"/>
              </w:rPr>
              <w:t xml:space="preserve"> </w:t>
            </w:r>
            <w:proofErr w:type="spellStart"/>
            <w:r w:rsidRPr="008767F2">
              <w:rPr>
                <w:color w:val="auto"/>
                <w:sz w:val="28"/>
                <w:szCs w:val="28"/>
                <w:lang w:val="en-US"/>
              </w:rPr>
              <w:t>i</w:t>
            </w:r>
            <w:proofErr w:type="spellEnd"/>
            <w:r w:rsidRPr="008767F2">
              <w:rPr>
                <w:color w:val="auto"/>
                <w:sz w:val="28"/>
                <w:szCs w:val="28"/>
              </w:rPr>
              <w:t xml:space="preserve"> = (Т пред *0,6 + </w:t>
            </w:r>
            <w:proofErr w:type="spellStart"/>
            <w:r w:rsidRPr="008767F2">
              <w:rPr>
                <w:color w:val="auto"/>
                <w:sz w:val="28"/>
                <w:szCs w:val="28"/>
              </w:rPr>
              <w:t>Тэот</w:t>
            </w:r>
            <w:proofErr w:type="spellEnd"/>
            <w:r w:rsidRPr="008767F2">
              <w:rPr>
                <w:color w:val="auto"/>
                <w:sz w:val="28"/>
                <w:szCs w:val="28"/>
              </w:rPr>
              <w:t xml:space="preserve">*0,4)*ИПЦ </w:t>
            </w:r>
            <w:proofErr w:type="spellStart"/>
            <w:r w:rsidRPr="008767F2">
              <w:rPr>
                <w:color w:val="auto"/>
                <w:sz w:val="28"/>
                <w:szCs w:val="28"/>
                <w:lang w:val="en-US"/>
              </w:rPr>
              <w:t>i</w:t>
            </w:r>
            <w:proofErr w:type="spellEnd"/>
          </w:p>
        </w:tc>
      </w:tr>
      <w:tr w:rsidR="008767F2" w:rsidRPr="008767F2" w:rsidTr="00EA0E4B">
        <w:trPr>
          <w:trHeight w:val="194"/>
        </w:trPr>
        <w:tc>
          <w:tcPr>
            <w:tcW w:w="850" w:type="dxa"/>
            <w:tcBorders>
              <w:left w:val="single" w:sz="8" w:space="0" w:color="auto"/>
              <w:bottom w:val="single" w:sz="8" w:space="0" w:color="auto"/>
              <w:right w:val="single" w:sz="8" w:space="0" w:color="auto"/>
            </w:tcBorders>
          </w:tcPr>
          <w:p w:rsidR="000D6669" w:rsidRPr="008767F2" w:rsidRDefault="000D6669" w:rsidP="008767F2">
            <w:pPr>
              <w:ind w:firstLine="0"/>
              <w:jc w:val="center"/>
              <w:rPr>
                <w:rFonts w:ascii="Times New Roman" w:hAnsi="Times New Roman"/>
                <w:color w:val="auto"/>
                <w:sz w:val="28"/>
                <w:szCs w:val="28"/>
              </w:rPr>
            </w:pPr>
            <w:r w:rsidRPr="008767F2">
              <w:rPr>
                <w:rFonts w:ascii="Times New Roman" w:hAnsi="Times New Roman"/>
                <w:color w:val="auto"/>
                <w:sz w:val="28"/>
                <w:szCs w:val="28"/>
              </w:rPr>
              <w:t>2027</w:t>
            </w:r>
          </w:p>
        </w:tc>
        <w:tc>
          <w:tcPr>
            <w:tcW w:w="6662" w:type="dxa"/>
            <w:tcBorders>
              <w:left w:val="single" w:sz="8" w:space="0" w:color="auto"/>
              <w:bottom w:val="single" w:sz="8" w:space="0" w:color="auto"/>
              <w:right w:val="single" w:sz="8" w:space="0" w:color="auto"/>
            </w:tcBorders>
          </w:tcPr>
          <w:p w:rsidR="000D6669" w:rsidRPr="008767F2" w:rsidRDefault="00EA0E4B" w:rsidP="008767F2">
            <w:pPr>
              <w:pStyle w:val="ConsPlusNormal"/>
              <w:ind w:firstLine="540"/>
              <w:rPr>
                <w:color w:val="auto"/>
                <w:sz w:val="28"/>
                <w:szCs w:val="28"/>
              </w:rPr>
            </w:pPr>
            <w:proofErr w:type="spellStart"/>
            <w:r w:rsidRPr="008767F2">
              <w:rPr>
                <w:color w:val="auto"/>
                <w:sz w:val="28"/>
                <w:szCs w:val="28"/>
              </w:rPr>
              <w:t>Тмакс</w:t>
            </w:r>
            <w:proofErr w:type="spellEnd"/>
            <w:r w:rsidRPr="008767F2">
              <w:rPr>
                <w:color w:val="auto"/>
                <w:sz w:val="28"/>
                <w:szCs w:val="28"/>
              </w:rPr>
              <w:t xml:space="preserve"> </w:t>
            </w:r>
            <w:proofErr w:type="spellStart"/>
            <w:r w:rsidRPr="008767F2">
              <w:rPr>
                <w:color w:val="auto"/>
                <w:sz w:val="28"/>
                <w:szCs w:val="28"/>
                <w:lang w:val="en-US"/>
              </w:rPr>
              <w:t>i</w:t>
            </w:r>
            <w:proofErr w:type="spellEnd"/>
            <w:r w:rsidRPr="008767F2">
              <w:rPr>
                <w:color w:val="auto"/>
                <w:sz w:val="28"/>
                <w:szCs w:val="28"/>
              </w:rPr>
              <w:t xml:space="preserve"> = (Т пред *0,4 + </w:t>
            </w:r>
            <w:proofErr w:type="spellStart"/>
            <w:r w:rsidRPr="008767F2">
              <w:rPr>
                <w:color w:val="auto"/>
                <w:sz w:val="28"/>
                <w:szCs w:val="28"/>
              </w:rPr>
              <w:t>Тэот</w:t>
            </w:r>
            <w:proofErr w:type="spellEnd"/>
            <w:r w:rsidRPr="008767F2">
              <w:rPr>
                <w:color w:val="auto"/>
                <w:sz w:val="28"/>
                <w:szCs w:val="28"/>
              </w:rPr>
              <w:t xml:space="preserve">*0,6)*ИПЦ </w:t>
            </w:r>
            <w:proofErr w:type="spellStart"/>
            <w:r w:rsidRPr="008767F2">
              <w:rPr>
                <w:color w:val="auto"/>
                <w:sz w:val="28"/>
                <w:szCs w:val="28"/>
                <w:lang w:val="en-US"/>
              </w:rPr>
              <w:t>i</w:t>
            </w:r>
            <w:proofErr w:type="spellEnd"/>
          </w:p>
        </w:tc>
      </w:tr>
      <w:tr w:rsidR="008767F2" w:rsidRPr="008767F2" w:rsidTr="00EA0E4B">
        <w:trPr>
          <w:trHeight w:val="194"/>
        </w:trPr>
        <w:tc>
          <w:tcPr>
            <w:tcW w:w="850" w:type="dxa"/>
            <w:tcBorders>
              <w:left w:val="single" w:sz="8" w:space="0" w:color="auto"/>
              <w:bottom w:val="single" w:sz="8" w:space="0" w:color="auto"/>
              <w:right w:val="single" w:sz="8" w:space="0" w:color="auto"/>
            </w:tcBorders>
          </w:tcPr>
          <w:p w:rsidR="000D6669" w:rsidRPr="008767F2" w:rsidRDefault="000D6669" w:rsidP="008767F2">
            <w:pPr>
              <w:ind w:firstLine="0"/>
              <w:jc w:val="center"/>
              <w:rPr>
                <w:rFonts w:ascii="Times New Roman" w:hAnsi="Times New Roman"/>
                <w:color w:val="auto"/>
                <w:sz w:val="28"/>
                <w:szCs w:val="28"/>
              </w:rPr>
            </w:pPr>
            <w:r w:rsidRPr="008767F2">
              <w:rPr>
                <w:rFonts w:ascii="Times New Roman" w:hAnsi="Times New Roman"/>
                <w:color w:val="auto"/>
                <w:sz w:val="28"/>
                <w:szCs w:val="28"/>
              </w:rPr>
              <w:t>2028</w:t>
            </w:r>
          </w:p>
        </w:tc>
        <w:tc>
          <w:tcPr>
            <w:tcW w:w="6662" w:type="dxa"/>
            <w:tcBorders>
              <w:left w:val="single" w:sz="8" w:space="0" w:color="auto"/>
              <w:bottom w:val="single" w:sz="8" w:space="0" w:color="auto"/>
              <w:right w:val="single" w:sz="8" w:space="0" w:color="auto"/>
            </w:tcBorders>
          </w:tcPr>
          <w:p w:rsidR="000D6669" w:rsidRPr="008767F2" w:rsidRDefault="00EA0E4B" w:rsidP="008767F2">
            <w:pPr>
              <w:pStyle w:val="ConsPlusNormal"/>
              <w:ind w:firstLine="540"/>
              <w:rPr>
                <w:color w:val="auto"/>
                <w:sz w:val="28"/>
                <w:szCs w:val="28"/>
              </w:rPr>
            </w:pPr>
            <w:proofErr w:type="spellStart"/>
            <w:r w:rsidRPr="008767F2">
              <w:rPr>
                <w:color w:val="auto"/>
                <w:sz w:val="28"/>
                <w:szCs w:val="28"/>
              </w:rPr>
              <w:t>Тмакс</w:t>
            </w:r>
            <w:proofErr w:type="spellEnd"/>
            <w:r w:rsidRPr="008767F2">
              <w:rPr>
                <w:color w:val="auto"/>
                <w:sz w:val="28"/>
                <w:szCs w:val="28"/>
              </w:rPr>
              <w:t xml:space="preserve"> </w:t>
            </w:r>
            <w:proofErr w:type="spellStart"/>
            <w:r w:rsidRPr="008767F2">
              <w:rPr>
                <w:color w:val="auto"/>
                <w:sz w:val="28"/>
                <w:szCs w:val="28"/>
                <w:lang w:val="en-US"/>
              </w:rPr>
              <w:t>i</w:t>
            </w:r>
            <w:proofErr w:type="spellEnd"/>
            <w:r w:rsidRPr="008767F2">
              <w:rPr>
                <w:color w:val="auto"/>
                <w:sz w:val="28"/>
                <w:szCs w:val="28"/>
              </w:rPr>
              <w:t xml:space="preserve"> = (Т пред *0,2 + </w:t>
            </w:r>
            <w:proofErr w:type="spellStart"/>
            <w:r w:rsidRPr="008767F2">
              <w:rPr>
                <w:color w:val="auto"/>
                <w:sz w:val="28"/>
                <w:szCs w:val="28"/>
              </w:rPr>
              <w:t>Тэот</w:t>
            </w:r>
            <w:proofErr w:type="spellEnd"/>
            <w:r w:rsidRPr="008767F2">
              <w:rPr>
                <w:color w:val="auto"/>
                <w:sz w:val="28"/>
                <w:szCs w:val="28"/>
              </w:rPr>
              <w:t xml:space="preserve">*0,8)*ИПЦ </w:t>
            </w:r>
            <w:proofErr w:type="spellStart"/>
            <w:r w:rsidRPr="008767F2">
              <w:rPr>
                <w:color w:val="auto"/>
                <w:sz w:val="28"/>
                <w:szCs w:val="28"/>
                <w:lang w:val="en-US"/>
              </w:rPr>
              <w:t>i</w:t>
            </w:r>
            <w:proofErr w:type="spellEnd"/>
          </w:p>
        </w:tc>
      </w:tr>
    </w:tbl>
    <w:p w:rsidR="000D6669" w:rsidRPr="008767F2" w:rsidRDefault="000D6669" w:rsidP="008767F2">
      <w:pPr>
        <w:pStyle w:val="ConsPlusNormal"/>
        <w:ind w:firstLine="540"/>
        <w:rPr>
          <w:color w:val="auto"/>
          <w:sz w:val="28"/>
          <w:szCs w:val="28"/>
        </w:rPr>
      </w:pPr>
      <w:r w:rsidRPr="008767F2">
        <w:rPr>
          <w:color w:val="auto"/>
          <w:sz w:val="28"/>
          <w:szCs w:val="28"/>
        </w:rPr>
        <w:t xml:space="preserve"> </w:t>
      </w:r>
    </w:p>
    <w:p w:rsidR="00205848" w:rsidRPr="008767F2" w:rsidRDefault="00EA0E4B" w:rsidP="008767F2">
      <w:pPr>
        <w:pStyle w:val="ConsPlusNormal"/>
        <w:ind w:firstLine="540"/>
        <w:rPr>
          <w:color w:val="auto"/>
          <w:sz w:val="28"/>
          <w:szCs w:val="28"/>
        </w:rPr>
      </w:pPr>
      <w:proofErr w:type="spellStart"/>
      <w:r w:rsidRPr="008767F2">
        <w:rPr>
          <w:color w:val="auto"/>
          <w:sz w:val="28"/>
          <w:szCs w:val="28"/>
        </w:rPr>
        <w:t>Тмакс</w:t>
      </w:r>
      <w:proofErr w:type="spellEnd"/>
      <w:r w:rsidRPr="008767F2">
        <w:rPr>
          <w:color w:val="auto"/>
          <w:sz w:val="28"/>
          <w:szCs w:val="28"/>
        </w:rPr>
        <w:t xml:space="preserve"> </w:t>
      </w:r>
      <w:proofErr w:type="spellStart"/>
      <w:r w:rsidRPr="008767F2">
        <w:rPr>
          <w:color w:val="auto"/>
          <w:sz w:val="28"/>
          <w:szCs w:val="28"/>
          <w:lang w:val="en-US"/>
        </w:rPr>
        <w:t>i</w:t>
      </w:r>
      <w:proofErr w:type="spellEnd"/>
      <w:r w:rsidRPr="008767F2">
        <w:rPr>
          <w:color w:val="auto"/>
          <w:sz w:val="28"/>
          <w:szCs w:val="28"/>
        </w:rPr>
        <w:t xml:space="preserve"> – предельный максимальный тариф на перевозку автотранспортного средства. Рассчитывается отдельно по каждому виду автотранспортного средства.</w:t>
      </w:r>
    </w:p>
    <w:p w:rsidR="00EA0E4B" w:rsidRPr="008767F2" w:rsidRDefault="00EA0E4B" w:rsidP="008767F2">
      <w:pPr>
        <w:pStyle w:val="ConsPlusNormal"/>
        <w:ind w:firstLine="540"/>
        <w:rPr>
          <w:color w:val="auto"/>
          <w:sz w:val="28"/>
          <w:szCs w:val="28"/>
        </w:rPr>
      </w:pPr>
      <w:r w:rsidRPr="008767F2">
        <w:rPr>
          <w:color w:val="auto"/>
          <w:sz w:val="28"/>
          <w:szCs w:val="28"/>
        </w:rPr>
        <w:t>Т пред – тариф, действовавший в отчетном периоде регулирования по виду автотранспортного средства.</w:t>
      </w:r>
    </w:p>
    <w:p w:rsidR="00EA0E4B" w:rsidRPr="008767F2" w:rsidRDefault="00EA0E4B" w:rsidP="008767F2">
      <w:pPr>
        <w:pStyle w:val="ConsPlusNormal"/>
        <w:ind w:firstLine="540"/>
        <w:rPr>
          <w:color w:val="auto"/>
          <w:sz w:val="28"/>
          <w:szCs w:val="28"/>
        </w:rPr>
      </w:pPr>
      <w:proofErr w:type="spellStart"/>
      <w:r w:rsidRPr="008767F2">
        <w:rPr>
          <w:color w:val="auto"/>
          <w:sz w:val="28"/>
          <w:szCs w:val="28"/>
        </w:rPr>
        <w:t>Тэот</w:t>
      </w:r>
      <w:proofErr w:type="spellEnd"/>
      <w:r w:rsidRPr="008767F2">
        <w:rPr>
          <w:color w:val="auto"/>
          <w:sz w:val="28"/>
          <w:szCs w:val="28"/>
        </w:rPr>
        <w:t xml:space="preserve"> – тариф, рассчитанный исходя из себестоимости перевозки квадратного метра полезной площади, согласно настоящей методике.</w:t>
      </w:r>
    </w:p>
    <w:p w:rsidR="00EA0E4B" w:rsidRPr="008767F2" w:rsidRDefault="00EA0E4B" w:rsidP="008767F2">
      <w:pPr>
        <w:pStyle w:val="ConsPlusNormal"/>
        <w:ind w:firstLine="540"/>
        <w:rPr>
          <w:color w:val="auto"/>
          <w:sz w:val="28"/>
          <w:szCs w:val="28"/>
        </w:rPr>
      </w:pPr>
    </w:p>
    <w:p w:rsidR="009D2A6F" w:rsidRPr="008767F2" w:rsidRDefault="00E9075F" w:rsidP="00094CF0">
      <w:pPr>
        <w:pStyle w:val="ConsPlusNormal"/>
        <w:ind w:firstLine="0"/>
        <w:jc w:val="center"/>
        <w:outlineLvl w:val="1"/>
        <w:rPr>
          <w:color w:val="auto"/>
          <w:sz w:val="28"/>
          <w:szCs w:val="28"/>
        </w:rPr>
      </w:pPr>
      <w:r w:rsidRPr="008767F2">
        <w:rPr>
          <w:color w:val="auto"/>
          <w:sz w:val="28"/>
          <w:szCs w:val="28"/>
        </w:rPr>
        <w:t>V</w:t>
      </w:r>
      <w:r w:rsidR="006D4F2D" w:rsidRPr="008767F2">
        <w:rPr>
          <w:color w:val="auto"/>
          <w:sz w:val="28"/>
          <w:szCs w:val="28"/>
          <w:lang w:val="en-US"/>
        </w:rPr>
        <w:t>I</w:t>
      </w:r>
      <w:r w:rsidR="00010A5F" w:rsidRPr="008767F2">
        <w:rPr>
          <w:color w:val="auto"/>
          <w:sz w:val="28"/>
          <w:szCs w:val="28"/>
          <w:lang w:val="en-US"/>
        </w:rPr>
        <w:t>II</w:t>
      </w:r>
      <w:r w:rsidRPr="008767F2">
        <w:rPr>
          <w:color w:val="auto"/>
          <w:sz w:val="28"/>
          <w:szCs w:val="28"/>
        </w:rPr>
        <w:t>. ЗАКЛЮЧИТЕЛЬНЫЕ ПОЛОЖЕНИЯ</w:t>
      </w:r>
    </w:p>
    <w:p w:rsidR="009D2A6F" w:rsidRPr="008767F2" w:rsidRDefault="009D2A6F" w:rsidP="008767F2">
      <w:pPr>
        <w:pStyle w:val="ConsPlusNormal"/>
        <w:ind w:firstLine="540"/>
        <w:rPr>
          <w:color w:val="auto"/>
          <w:sz w:val="28"/>
          <w:szCs w:val="28"/>
        </w:rPr>
      </w:pPr>
    </w:p>
    <w:p w:rsidR="009D2A6F" w:rsidRPr="008767F2" w:rsidRDefault="00010A5F" w:rsidP="008767F2">
      <w:pPr>
        <w:pStyle w:val="ConsPlusNormal"/>
        <w:ind w:firstLine="540"/>
        <w:rPr>
          <w:color w:val="auto"/>
          <w:sz w:val="28"/>
          <w:szCs w:val="28"/>
        </w:rPr>
      </w:pPr>
      <w:bookmarkStart w:id="6" w:name="Par193"/>
      <w:bookmarkEnd w:id="6"/>
      <w:r w:rsidRPr="008767F2">
        <w:rPr>
          <w:color w:val="auto"/>
          <w:sz w:val="28"/>
          <w:szCs w:val="28"/>
        </w:rPr>
        <w:t>35</w:t>
      </w:r>
      <w:r w:rsidR="00E9075F" w:rsidRPr="008767F2">
        <w:rPr>
          <w:color w:val="auto"/>
          <w:sz w:val="28"/>
          <w:szCs w:val="28"/>
        </w:rPr>
        <w:t xml:space="preserve">. Предельная стоимость услуги по перевозке речным транспортом на переправах на территории Республики Саха (Якутия), устанавливается согласно прейскуранту. </w:t>
      </w:r>
    </w:p>
    <w:p w:rsidR="009D2A6F" w:rsidRPr="008767F2" w:rsidRDefault="000D6669" w:rsidP="008767F2">
      <w:pPr>
        <w:pStyle w:val="ConsPlusNormal"/>
        <w:ind w:firstLine="540"/>
        <w:rPr>
          <w:color w:val="auto"/>
          <w:sz w:val="28"/>
          <w:szCs w:val="28"/>
        </w:rPr>
      </w:pPr>
      <w:r w:rsidRPr="008767F2">
        <w:rPr>
          <w:color w:val="auto"/>
          <w:sz w:val="28"/>
          <w:szCs w:val="28"/>
        </w:rPr>
        <w:t>3</w:t>
      </w:r>
      <w:r w:rsidR="00010A5F" w:rsidRPr="008767F2">
        <w:rPr>
          <w:color w:val="auto"/>
          <w:sz w:val="28"/>
          <w:szCs w:val="28"/>
        </w:rPr>
        <w:t>6</w:t>
      </w:r>
      <w:r w:rsidR="00E9075F" w:rsidRPr="008767F2">
        <w:rPr>
          <w:color w:val="auto"/>
          <w:sz w:val="28"/>
          <w:szCs w:val="28"/>
        </w:rPr>
        <w:t>. Перевозчики имеют право самостоятельно устанавливать тарифы на перевозку речным транспортом в рамках установленных предельных максимальных величин исходя из экономической целесообразности.</w:t>
      </w:r>
    </w:p>
    <w:p w:rsidR="009D2A6F" w:rsidRPr="008767F2" w:rsidRDefault="00010A5F" w:rsidP="008767F2">
      <w:pPr>
        <w:pStyle w:val="ConsPlusNormal"/>
        <w:ind w:firstLine="540"/>
        <w:rPr>
          <w:color w:val="auto"/>
          <w:sz w:val="28"/>
          <w:szCs w:val="28"/>
        </w:rPr>
      </w:pPr>
      <w:r w:rsidRPr="008767F2">
        <w:rPr>
          <w:color w:val="auto"/>
          <w:sz w:val="28"/>
          <w:szCs w:val="28"/>
        </w:rPr>
        <w:t>37</w:t>
      </w:r>
      <w:r w:rsidR="00E9075F" w:rsidRPr="008767F2">
        <w:rPr>
          <w:color w:val="auto"/>
          <w:sz w:val="28"/>
          <w:szCs w:val="28"/>
        </w:rPr>
        <w:t>. Применение перевозчиками тарифов на перевозку речным транспортом, превышающих установленный регулирующим органом размер предельных максимальных тарифов на перевозку речным транспортом, является нарушением порядка ценообразования и влечет применение административной ответственности в соответствии с действующим законодательством Российской Федерации.</w:t>
      </w:r>
    </w:p>
    <w:p w:rsidR="00EA43C0" w:rsidRPr="008767F2" w:rsidRDefault="00010A5F" w:rsidP="008767F2">
      <w:pPr>
        <w:pStyle w:val="ConsPlusNormal"/>
        <w:ind w:firstLine="540"/>
        <w:rPr>
          <w:color w:val="auto"/>
          <w:sz w:val="28"/>
          <w:szCs w:val="28"/>
        </w:rPr>
        <w:sectPr w:rsidR="00EA43C0" w:rsidRPr="008767F2" w:rsidSect="00BF2A68">
          <w:headerReference w:type="default" r:id="rId22"/>
          <w:footerReference w:type="default" r:id="rId23"/>
          <w:pgSz w:w="11906" w:h="16838"/>
          <w:pgMar w:top="1134" w:right="850" w:bottom="1134" w:left="1701" w:header="0" w:footer="0" w:gutter="0"/>
          <w:cols w:space="720"/>
          <w:titlePg/>
          <w:docGrid w:linePitch="299"/>
        </w:sectPr>
      </w:pPr>
      <w:r w:rsidRPr="008767F2">
        <w:rPr>
          <w:color w:val="auto"/>
          <w:sz w:val="28"/>
          <w:szCs w:val="28"/>
        </w:rPr>
        <w:t>38</w:t>
      </w:r>
      <w:r w:rsidR="00E9075F" w:rsidRPr="008767F2">
        <w:rPr>
          <w:color w:val="auto"/>
          <w:sz w:val="28"/>
          <w:szCs w:val="28"/>
        </w:rPr>
        <w:t xml:space="preserve">. Превышение предельного максимального тарифа на перевозку речным транспортом за счет округления, произведенного в соответствии с </w:t>
      </w:r>
      <w:hyperlink w:anchor="Par193" w:tooltip="25. Стоимость услуги по перевозке пассажиров речным транспортом в местном сообщении и на переправах, осуществляемой на территории Амурской области, определяется посредством умножения предельного максимального тарифа на перевозку речным транспортом и протяженно" w:history="1">
        <w:r w:rsidR="00E9075F" w:rsidRPr="008767F2">
          <w:rPr>
            <w:color w:val="auto"/>
            <w:sz w:val="28"/>
            <w:szCs w:val="28"/>
          </w:rPr>
          <w:t xml:space="preserve">пунктом </w:t>
        </w:r>
        <w:r w:rsidRPr="008767F2">
          <w:rPr>
            <w:color w:val="auto"/>
            <w:sz w:val="28"/>
            <w:szCs w:val="28"/>
          </w:rPr>
          <w:t>3</w:t>
        </w:r>
        <w:r w:rsidR="00E9075F" w:rsidRPr="008767F2">
          <w:rPr>
            <w:color w:val="auto"/>
            <w:sz w:val="28"/>
            <w:szCs w:val="28"/>
          </w:rPr>
          <w:t>5</w:t>
        </w:r>
      </w:hyperlink>
      <w:r w:rsidR="00E9075F" w:rsidRPr="008767F2">
        <w:rPr>
          <w:color w:val="auto"/>
          <w:sz w:val="28"/>
          <w:szCs w:val="28"/>
        </w:rPr>
        <w:t xml:space="preserve"> настоящих Методических рекомендаций, не является нарушением порядка ценообразования.</w:t>
      </w:r>
      <w:r w:rsidR="00EA43C0" w:rsidRPr="008767F2">
        <w:rPr>
          <w:color w:val="auto"/>
          <w:sz w:val="28"/>
          <w:szCs w:val="28"/>
        </w:rPr>
        <w:t xml:space="preserve"> При о</w:t>
      </w:r>
      <w:r w:rsidR="008767F2" w:rsidRPr="008767F2">
        <w:rPr>
          <w:color w:val="auto"/>
          <w:sz w:val="28"/>
          <w:szCs w:val="28"/>
        </w:rPr>
        <w:t xml:space="preserve">пределении регулируемых тарифов </w:t>
      </w:r>
      <w:r w:rsidR="00EA43C0" w:rsidRPr="008767F2">
        <w:rPr>
          <w:color w:val="auto"/>
          <w:sz w:val="28"/>
          <w:szCs w:val="28"/>
        </w:rPr>
        <w:t>округление производится до целого рубля.</w:t>
      </w:r>
    </w:p>
    <w:p w:rsidR="00E9075F" w:rsidRPr="00BF2A68" w:rsidRDefault="00E9075F" w:rsidP="007337CC">
      <w:pPr>
        <w:jc w:val="right"/>
        <w:rPr>
          <w:rFonts w:ascii="XO Thames" w:hAnsi="XO Thames"/>
          <w:color w:val="auto"/>
          <w:sz w:val="24"/>
        </w:rPr>
      </w:pPr>
      <w:r w:rsidRPr="00BF2A68">
        <w:rPr>
          <w:rFonts w:ascii="XO Thames" w:hAnsi="XO Thames"/>
          <w:color w:val="auto"/>
          <w:sz w:val="24"/>
        </w:rPr>
        <w:t>Приложение № 1</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Натуральные показатели для расчета предельного максимального</w:t>
      </w: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тарифа на перевозку речным транспортом</w:t>
      </w:r>
    </w:p>
    <w:p w:rsidR="00E9075F" w:rsidRPr="00BF2A68" w:rsidRDefault="00E9075F" w:rsidP="00E9075F">
      <w:pPr>
        <w:jc w:val="center"/>
        <w:rPr>
          <w:rFonts w:ascii="XO Thames" w:hAnsi="XO Thames"/>
          <w:b/>
          <w:color w:val="auto"/>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3"/>
        <w:gridCol w:w="4677"/>
        <w:gridCol w:w="1170"/>
        <w:gridCol w:w="1984"/>
        <w:gridCol w:w="1984"/>
        <w:gridCol w:w="1985"/>
        <w:gridCol w:w="1967"/>
      </w:tblGrid>
      <w:tr w:rsidR="008767F2" w:rsidRPr="00BF2A68" w:rsidTr="008667E8">
        <w:trPr>
          <w:trHeight w:val="360"/>
        </w:trPr>
        <w:tc>
          <w:tcPr>
            <w:tcW w:w="813" w:type="dxa"/>
            <w:vMerge w:val="restart"/>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 п/п</w:t>
            </w:r>
          </w:p>
        </w:tc>
        <w:tc>
          <w:tcPr>
            <w:tcW w:w="4677" w:type="dxa"/>
            <w:vMerge w:val="restart"/>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jc w:val="center"/>
              <w:rPr>
                <w:rFonts w:ascii="XO Thames" w:hAnsi="XO Thames"/>
                <w:color w:val="auto"/>
                <w:sz w:val="20"/>
              </w:rPr>
            </w:pPr>
            <w:r w:rsidRPr="00BF2A68">
              <w:rPr>
                <w:rFonts w:ascii="XO Thames" w:hAnsi="XO Thames"/>
                <w:color w:val="auto"/>
                <w:sz w:val="20"/>
              </w:rPr>
              <w:t>Наименование показателей</w:t>
            </w:r>
          </w:p>
        </w:tc>
        <w:tc>
          <w:tcPr>
            <w:tcW w:w="1170" w:type="dxa"/>
            <w:vMerge w:val="restart"/>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Ед. изм.</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Отчетный период регулирования (факт)</w:t>
            </w:r>
          </w:p>
        </w:tc>
        <w:tc>
          <w:tcPr>
            <w:tcW w:w="3969" w:type="dxa"/>
            <w:gridSpan w:val="2"/>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jc w:val="center"/>
              <w:rPr>
                <w:rFonts w:ascii="XO Thames" w:hAnsi="XO Thames"/>
                <w:color w:val="auto"/>
                <w:sz w:val="20"/>
              </w:rPr>
            </w:pPr>
            <w:r w:rsidRPr="00BF2A68">
              <w:rPr>
                <w:rFonts w:ascii="XO Thames" w:hAnsi="XO Thames"/>
                <w:color w:val="auto"/>
                <w:sz w:val="20"/>
              </w:rPr>
              <w:t>Текущий период регулирования</w:t>
            </w:r>
          </w:p>
        </w:tc>
        <w:tc>
          <w:tcPr>
            <w:tcW w:w="1967" w:type="dxa"/>
            <w:vMerge w:val="restart"/>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jc w:val="center"/>
              <w:rPr>
                <w:rFonts w:ascii="XO Thames" w:hAnsi="XO Thames"/>
                <w:color w:val="auto"/>
                <w:sz w:val="20"/>
              </w:rPr>
            </w:pPr>
            <w:r w:rsidRPr="00BF2A68">
              <w:rPr>
                <w:rFonts w:ascii="XO Thames" w:hAnsi="XO Thames"/>
                <w:color w:val="auto"/>
                <w:sz w:val="20"/>
              </w:rPr>
              <w:t>Очередной период регулирования (прогноз)</w:t>
            </w:r>
          </w:p>
        </w:tc>
      </w:tr>
      <w:tr w:rsidR="008767F2" w:rsidRPr="00BF2A68" w:rsidTr="008667E8">
        <w:trPr>
          <w:trHeight w:val="360"/>
        </w:trPr>
        <w:tc>
          <w:tcPr>
            <w:tcW w:w="813" w:type="dxa"/>
            <w:vMerge/>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rPr>
                <w:rFonts w:ascii="XO Thames" w:hAnsi="XO Thames"/>
                <w:color w:val="auto"/>
                <w:sz w:val="28"/>
              </w:rPr>
            </w:pPr>
          </w:p>
        </w:tc>
        <w:tc>
          <w:tcPr>
            <w:tcW w:w="4677" w:type="dxa"/>
            <w:vMerge/>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170" w:type="dxa"/>
            <w:vMerge/>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jc w:val="center"/>
              <w:rPr>
                <w:rFonts w:ascii="XO Thames" w:hAnsi="XO Thames"/>
                <w:color w:val="auto"/>
                <w:sz w:val="20"/>
              </w:rPr>
            </w:pPr>
            <w:r w:rsidRPr="00BF2A68">
              <w:rPr>
                <w:rFonts w:ascii="XO Thames" w:hAnsi="XO Thames"/>
                <w:color w:val="auto"/>
                <w:sz w:val="20"/>
              </w:rPr>
              <w:t>план</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jc w:val="center"/>
              <w:rPr>
                <w:rFonts w:ascii="XO Thames" w:hAnsi="XO Thames"/>
                <w:color w:val="auto"/>
                <w:sz w:val="20"/>
              </w:rPr>
            </w:pPr>
            <w:r w:rsidRPr="00BF2A68">
              <w:rPr>
                <w:rFonts w:ascii="XO Thames" w:hAnsi="XO Thames"/>
                <w:color w:val="auto"/>
                <w:sz w:val="20"/>
              </w:rPr>
              <w:t>факт</w:t>
            </w:r>
          </w:p>
        </w:tc>
        <w:tc>
          <w:tcPr>
            <w:tcW w:w="1967" w:type="dxa"/>
            <w:vMerge/>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Тип судов пассажирского транспорта</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Перевезено</w:t>
            </w:r>
            <w:r w:rsidR="0034036B" w:rsidRPr="00BF2A68">
              <w:rPr>
                <w:rFonts w:ascii="XO Thames" w:hAnsi="XO Thames"/>
                <w:color w:val="auto"/>
                <w:sz w:val="20"/>
              </w:rPr>
              <w:t xml:space="preserve"> </w:t>
            </w:r>
            <w:r w:rsidR="0034036B" w:rsidRPr="00BF2A68">
              <w:rPr>
                <w:rFonts w:ascii="XO Thames" w:hAnsi="XO Thames"/>
                <w:color w:val="auto"/>
                <w:sz w:val="20"/>
                <w:vertAlign w:val="superscript"/>
              </w:rPr>
              <w:t>1</w:t>
            </w:r>
            <w:r w:rsidRPr="00BF2A68">
              <w:rPr>
                <w:rFonts w:ascii="XO Thames" w:hAnsi="XO Thames"/>
                <w:color w:val="auto"/>
                <w:sz w:val="20"/>
              </w:rPr>
              <w:t>:</w:t>
            </w:r>
          </w:p>
          <w:p w:rsidR="000D6669" w:rsidRPr="00BF2A68" w:rsidRDefault="000D6669" w:rsidP="008667E8">
            <w:pPr>
              <w:rPr>
                <w:rFonts w:ascii="XO Thames" w:hAnsi="XO Thames"/>
                <w:color w:val="auto"/>
                <w:sz w:val="20"/>
              </w:rPr>
            </w:pPr>
            <w:r w:rsidRPr="00BF2A68">
              <w:rPr>
                <w:rFonts w:ascii="XO Thames" w:hAnsi="XO Thames"/>
                <w:color w:val="auto"/>
                <w:sz w:val="20"/>
              </w:rPr>
              <w:t>грузов / автотранспорта/пассажиров</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Тонн/шт./кол-во</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2.1.</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hint="eastAsia"/>
                <w:color w:val="auto"/>
                <w:sz w:val="20"/>
              </w:rPr>
              <w:t>В</w:t>
            </w:r>
            <w:r w:rsidRPr="00BF2A68">
              <w:rPr>
                <w:rFonts w:ascii="XO Thames" w:hAnsi="XO Thames"/>
                <w:color w:val="auto"/>
                <w:sz w:val="20"/>
              </w:rPr>
              <w:t xml:space="preserve"> том числе автотранспорта легковых/ специальных/грузовых/автотягачей/кранов …/</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hint="eastAsia"/>
                <w:color w:val="auto"/>
                <w:sz w:val="20"/>
              </w:rPr>
              <w:t>К</w:t>
            </w:r>
            <w:r w:rsidRPr="00BF2A68">
              <w:rPr>
                <w:rFonts w:ascii="XO Thames" w:hAnsi="XO Thames"/>
                <w:color w:val="auto"/>
                <w:sz w:val="20"/>
              </w:rPr>
              <w:t>ол-во</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Грузоподъемность / вместимость</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мест</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3.1.</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Наполненность палубы</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proofErr w:type="spellStart"/>
            <w:r w:rsidRPr="00BF2A68">
              <w:rPr>
                <w:rFonts w:ascii="XO Thames" w:hAnsi="XO Thames"/>
                <w:color w:val="auto"/>
                <w:sz w:val="20"/>
              </w:rPr>
              <w:t>кв.м</w:t>
            </w:r>
            <w:proofErr w:type="spellEnd"/>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Выполнено рейсов</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кол.</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5.</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Навигационный период</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дней</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6.</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Протяженность маршрута</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км.</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7.</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Продолжительность рейса (в одну сторону)</w:t>
            </w:r>
          </w:p>
          <w:p w:rsidR="000D6669" w:rsidRPr="00BF2A68" w:rsidRDefault="000D6669" w:rsidP="008667E8">
            <w:pPr>
              <w:rPr>
                <w:rFonts w:ascii="XO Thames" w:hAnsi="XO Thames"/>
                <w:color w:val="auto"/>
                <w:sz w:val="20"/>
              </w:rPr>
            </w:pPr>
            <w:r w:rsidRPr="00BF2A68">
              <w:rPr>
                <w:rFonts w:ascii="XO Thames" w:hAnsi="XO Thames"/>
                <w:color w:val="auto"/>
                <w:sz w:val="20"/>
              </w:rPr>
              <w:t xml:space="preserve">в </w:t>
            </w:r>
            <w:proofErr w:type="spellStart"/>
            <w:r w:rsidRPr="00BF2A68">
              <w:rPr>
                <w:rFonts w:ascii="XO Thames" w:hAnsi="XO Thames"/>
                <w:color w:val="auto"/>
                <w:sz w:val="20"/>
              </w:rPr>
              <w:t>т.ч</w:t>
            </w:r>
            <w:proofErr w:type="spellEnd"/>
            <w:r w:rsidRPr="00BF2A68">
              <w:rPr>
                <w:rFonts w:ascii="XO Thames" w:hAnsi="XO Thames"/>
                <w:color w:val="auto"/>
                <w:sz w:val="20"/>
              </w:rPr>
              <w:t>.</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час.</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7.1.</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Холодное время</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час.</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r w:rsidR="008767F2" w:rsidRPr="00BF2A68" w:rsidTr="008667E8">
        <w:trPr>
          <w:trHeight w:val="360"/>
        </w:trPr>
        <w:tc>
          <w:tcPr>
            <w:tcW w:w="813"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22"/>
              <w:jc w:val="center"/>
              <w:rPr>
                <w:rFonts w:ascii="XO Thames" w:hAnsi="XO Thames"/>
                <w:color w:val="auto"/>
                <w:sz w:val="20"/>
              </w:rPr>
            </w:pPr>
            <w:r w:rsidRPr="00BF2A68">
              <w:rPr>
                <w:rFonts w:ascii="XO Thames" w:hAnsi="XO Thames"/>
                <w:color w:val="auto"/>
                <w:sz w:val="20"/>
              </w:rPr>
              <w:t>7.2.</w:t>
            </w:r>
          </w:p>
        </w:tc>
        <w:tc>
          <w:tcPr>
            <w:tcW w:w="467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0"/>
              </w:rPr>
            </w:pPr>
            <w:r w:rsidRPr="00BF2A68">
              <w:rPr>
                <w:rFonts w:ascii="XO Thames" w:hAnsi="XO Thames"/>
                <w:color w:val="auto"/>
                <w:sz w:val="20"/>
              </w:rPr>
              <w:t>Стояночное время</w:t>
            </w:r>
          </w:p>
        </w:tc>
        <w:tc>
          <w:tcPr>
            <w:tcW w:w="1170"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jc w:val="center"/>
              <w:rPr>
                <w:rFonts w:ascii="XO Thames" w:hAnsi="XO Thames"/>
                <w:color w:val="auto"/>
                <w:sz w:val="20"/>
              </w:rPr>
            </w:pPr>
            <w:r w:rsidRPr="00BF2A68">
              <w:rPr>
                <w:rFonts w:ascii="XO Thames" w:hAnsi="XO Thames"/>
                <w:color w:val="auto"/>
                <w:sz w:val="20"/>
              </w:rPr>
              <w:t>час.</w:t>
            </w: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0D6669">
            <w:pPr>
              <w:ind w:firstLine="0"/>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c>
          <w:tcPr>
            <w:tcW w:w="1967" w:type="dxa"/>
            <w:tcBorders>
              <w:top w:val="single" w:sz="4" w:space="0" w:color="000000"/>
              <w:left w:val="single" w:sz="4" w:space="0" w:color="000000"/>
              <w:bottom w:val="single" w:sz="4" w:space="0" w:color="000000"/>
              <w:right w:val="single" w:sz="4" w:space="0" w:color="000000"/>
            </w:tcBorders>
            <w:vAlign w:val="center"/>
          </w:tcPr>
          <w:p w:rsidR="000D6669" w:rsidRPr="00BF2A68" w:rsidRDefault="000D6669" w:rsidP="008667E8">
            <w:pPr>
              <w:rPr>
                <w:rFonts w:ascii="XO Thames" w:hAnsi="XO Thames"/>
                <w:color w:val="auto"/>
                <w:sz w:val="28"/>
              </w:rPr>
            </w:pPr>
          </w:p>
        </w:tc>
      </w:tr>
    </w:tbl>
    <w:p w:rsidR="00E9075F" w:rsidRPr="00BF2A68" w:rsidRDefault="0034036B" w:rsidP="00E9075F">
      <w:pPr>
        <w:rPr>
          <w:rFonts w:ascii="XO Thames" w:hAnsi="XO Thames"/>
          <w:b/>
          <w:color w:val="auto"/>
          <w:sz w:val="24"/>
        </w:rPr>
      </w:pPr>
      <w:r w:rsidRPr="00BF2A68">
        <w:rPr>
          <w:rFonts w:ascii="XO Thames" w:hAnsi="XO Thames"/>
          <w:b/>
          <w:color w:val="auto"/>
          <w:sz w:val="24"/>
        </w:rPr>
        <w:t xml:space="preserve"> </w:t>
      </w: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34036B" w:rsidRPr="00BF2A68" w:rsidRDefault="0034036B" w:rsidP="00E9075F">
      <w:pPr>
        <w:rPr>
          <w:rFonts w:ascii="XO Thames" w:hAnsi="XO Thames"/>
          <w:color w:val="auto"/>
          <w:sz w:val="24"/>
        </w:rPr>
      </w:pPr>
    </w:p>
    <w:p w:rsidR="0034036B" w:rsidRPr="00BF2A68" w:rsidRDefault="0034036B" w:rsidP="0034036B">
      <w:pPr>
        <w:pStyle w:val="af"/>
        <w:numPr>
          <w:ilvl w:val="0"/>
          <w:numId w:val="5"/>
        </w:numPr>
        <w:rPr>
          <w:rFonts w:ascii="XO Thames" w:hAnsi="XO Thames"/>
          <w:color w:val="auto"/>
          <w:sz w:val="24"/>
        </w:rPr>
      </w:pPr>
      <w:r w:rsidRPr="00BF2A68">
        <w:rPr>
          <w:rFonts w:ascii="XO Thames" w:hAnsi="XO Thames"/>
          <w:color w:val="auto"/>
          <w:sz w:val="24"/>
        </w:rPr>
        <w:t xml:space="preserve">в подтверждение значений прилагаются: отчет по </w:t>
      </w:r>
      <w:proofErr w:type="spellStart"/>
      <w:r w:rsidRPr="00BF2A68">
        <w:rPr>
          <w:rFonts w:ascii="XO Thames" w:hAnsi="XO Thames"/>
          <w:color w:val="auto"/>
          <w:sz w:val="24"/>
        </w:rPr>
        <w:t>эквайрингу</w:t>
      </w:r>
      <w:proofErr w:type="spellEnd"/>
      <w:r w:rsidRPr="00BF2A68">
        <w:rPr>
          <w:rFonts w:ascii="XO Thames" w:hAnsi="XO Thames"/>
          <w:color w:val="auto"/>
          <w:sz w:val="24"/>
        </w:rPr>
        <w:t xml:space="preserve"> из банка, в котором обслуживается перевозчик, журнал учета доходов, журнал операций №2 согласно пункту 15 настоящих методических указаний.</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2</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Расходы на оплату труда</w:t>
      </w:r>
    </w:p>
    <w:p w:rsidR="00E9075F" w:rsidRPr="00BF2A68" w:rsidRDefault="00E9075F" w:rsidP="00E9075F">
      <w:pPr>
        <w:rPr>
          <w:rFonts w:ascii="XO Thames" w:hAnsi="XO Thames"/>
          <w:b/>
          <w:color w:val="auto"/>
          <w:sz w:val="24"/>
        </w:rPr>
      </w:pPr>
    </w:p>
    <w:tbl>
      <w:tblPr>
        <w:tblW w:w="0" w:type="auto"/>
        <w:tblLayout w:type="fixed"/>
        <w:tblCellMar>
          <w:top w:w="75" w:type="dxa"/>
          <w:left w:w="40" w:type="dxa"/>
          <w:bottom w:w="75" w:type="dxa"/>
          <w:right w:w="40" w:type="dxa"/>
        </w:tblCellMar>
        <w:tblLook w:val="04A0" w:firstRow="1" w:lastRow="0" w:firstColumn="1" w:lastColumn="0" w:noHBand="0" w:noVBand="1"/>
      </w:tblPr>
      <w:tblGrid>
        <w:gridCol w:w="798"/>
        <w:gridCol w:w="4680"/>
        <w:gridCol w:w="1170"/>
        <w:gridCol w:w="1980"/>
        <w:gridCol w:w="1980"/>
        <w:gridCol w:w="1995"/>
        <w:gridCol w:w="1965"/>
      </w:tblGrid>
      <w:tr w:rsidR="008767F2" w:rsidRPr="00BF2A68" w:rsidTr="00E9075F">
        <w:trPr>
          <w:trHeight w:val="593"/>
        </w:trPr>
        <w:tc>
          <w:tcPr>
            <w:tcW w:w="798"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п/п </w:t>
            </w:r>
          </w:p>
        </w:tc>
        <w:tc>
          <w:tcPr>
            <w:tcW w:w="4680"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hanging="3"/>
              <w:jc w:val="center"/>
              <w:rPr>
                <w:rFonts w:ascii="XO Thames" w:hAnsi="XO Thames"/>
                <w:color w:val="auto"/>
                <w:sz w:val="20"/>
              </w:rPr>
            </w:pPr>
            <w:r w:rsidRPr="00BF2A68">
              <w:rPr>
                <w:rFonts w:ascii="XO Thames" w:hAnsi="XO Thames"/>
                <w:color w:val="auto"/>
                <w:sz w:val="20"/>
              </w:rPr>
              <w:t xml:space="preserve">Наименование показателей      </w:t>
            </w:r>
          </w:p>
        </w:tc>
        <w:tc>
          <w:tcPr>
            <w:tcW w:w="1170"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Ед. изм. </w:t>
            </w:r>
          </w:p>
        </w:tc>
        <w:tc>
          <w:tcPr>
            <w:tcW w:w="1980"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Отчетный период регулирования (факт)    </w:t>
            </w:r>
          </w:p>
        </w:tc>
        <w:tc>
          <w:tcPr>
            <w:tcW w:w="3975"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Текущий период регулирования </w:t>
            </w:r>
          </w:p>
        </w:tc>
        <w:tc>
          <w:tcPr>
            <w:tcW w:w="1965"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Очередной период регулирования (прогноз)  </w:t>
            </w:r>
          </w:p>
        </w:tc>
      </w:tr>
      <w:tr w:rsidR="008767F2" w:rsidRPr="00BF2A68" w:rsidTr="00E9075F">
        <w:tc>
          <w:tcPr>
            <w:tcW w:w="798"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4680"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hanging="3"/>
              <w:rPr>
                <w:rFonts w:ascii="XO Thames" w:hAnsi="XO Thames"/>
                <w:color w:val="auto"/>
                <w:sz w:val="28"/>
              </w:rPr>
            </w:pPr>
          </w:p>
        </w:tc>
        <w:tc>
          <w:tcPr>
            <w:tcW w:w="1170"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1980"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rPr>
                <w:rFonts w:ascii="XO Thames" w:hAnsi="XO Thames"/>
                <w:color w:val="auto"/>
                <w:sz w:val="28"/>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 план </w:t>
            </w: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 факт  </w:t>
            </w:r>
          </w:p>
        </w:tc>
        <w:tc>
          <w:tcPr>
            <w:tcW w:w="1965"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rPr>
                <w:rFonts w:ascii="XO Thames" w:hAnsi="XO Thames"/>
                <w:color w:val="auto"/>
                <w:sz w:val="28"/>
              </w:rPr>
            </w:pPr>
          </w:p>
        </w:tc>
      </w:tr>
      <w:tr w:rsidR="008767F2" w:rsidRPr="00BF2A68" w:rsidTr="00E9075F">
        <w:trPr>
          <w:trHeight w:val="240"/>
        </w:trPr>
        <w:tc>
          <w:tcPr>
            <w:tcW w:w="79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1.  </w:t>
            </w:r>
          </w:p>
        </w:tc>
        <w:tc>
          <w:tcPr>
            <w:tcW w:w="46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4C2FFA" w:rsidP="0034036B">
            <w:pPr>
              <w:widowControl w:val="0"/>
              <w:ind w:hanging="3"/>
              <w:rPr>
                <w:rFonts w:ascii="XO Thames" w:hAnsi="XO Thames"/>
                <w:color w:val="auto"/>
                <w:sz w:val="20"/>
              </w:rPr>
            </w:pPr>
            <w:r w:rsidRPr="00BF2A68">
              <w:rPr>
                <w:rFonts w:ascii="XO Thames" w:hAnsi="XO Thames"/>
                <w:color w:val="auto"/>
                <w:sz w:val="20"/>
              </w:rPr>
              <w:t>Ч</w:t>
            </w:r>
            <w:r w:rsidR="00672542" w:rsidRPr="00BF2A68">
              <w:rPr>
                <w:rFonts w:ascii="XO Thames" w:hAnsi="XO Thames"/>
                <w:color w:val="auto"/>
                <w:sz w:val="20"/>
              </w:rPr>
              <w:t>исленность</w:t>
            </w:r>
            <w:r w:rsidR="0034036B" w:rsidRPr="00BF2A68">
              <w:rPr>
                <w:rFonts w:ascii="XO Thames" w:hAnsi="XO Thames"/>
                <w:color w:val="auto"/>
                <w:sz w:val="20"/>
              </w:rPr>
              <w:t xml:space="preserve"> </w:t>
            </w:r>
            <w:r w:rsidR="0034036B" w:rsidRPr="00BF2A68">
              <w:rPr>
                <w:rFonts w:ascii="XO Thames" w:hAnsi="XO Thames"/>
                <w:color w:val="auto"/>
                <w:sz w:val="20"/>
                <w:vertAlign w:val="superscript"/>
              </w:rPr>
              <w:t>1</w:t>
            </w:r>
            <w:r w:rsidR="00672542" w:rsidRPr="00BF2A68">
              <w:rPr>
                <w:rFonts w:ascii="XO Thames" w:hAnsi="XO Thames"/>
                <w:color w:val="auto"/>
                <w:sz w:val="20"/>
              </w:rPr>
              <w:t xml:space="preserve"> </w:t>
            </w:r>
          </w:p>
        </w:tc>
        <w:tc>
          <w:tcPr>
            <w:tcW w:w="117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чел.     </w:t>
            </w: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6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8767F2" w:rsidRPr="00BF2A68" w:rsidTr="00E9075F">
        <w:trPr>
          <w:trHeight w:val="240"/>
        </w:trPr>
        <w:tc>
          <w:tcPr>
            <w:tcW w:w="79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2.  </w:t>
            </w:r>
          </w:p>
        </w:tc>
        <w:tc>
          <w:tcPr>
            <w:tcW w:w="46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 xml:space="preserve">Заработная плата       </w:t>
            </w:r>
          </w:p>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по окладу</w:t>
            </w:r>
            <w:r w:rsidR="004C2FFA" w:rsidRPr="00BF2A68">
              <w:rPr>
                <w:rFonts w:ascii="XO Thames" w:hAnsi="XO Thames"/>
                <w:color w:val="auto"/>
                <w:sz w:val="20"/>
              </w:rPr>
              <w:t xml:space="preserve"> в месяц</w:t>
            </w:r>
            <w:r w:rsidRPr="00BF2A68">
              <w:rPr>
                <w:rFonts w:ascii="XO Thames" w:hAnsi="XO Thames"/>
                <w:color w:val="auto"/>
                <w:sz w:val="20"/>
              </w:rPr>
              <w:t xml:space="preserve">              </w:t>
            </w:r>
          </w:p>
        </w:tc>
        <w:tc>
          <w:tcPr>
            <w:tcW w:w="117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6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8767F2" w:rsidRPr="00BF2A68" w:rsidTr="00E9075F">
        <w:trPr>
          <w:trHeight w:val="240"/>
        </w:trPr>
        <w:tc>
          <w:tcPr>
            <w:tcW w:w="79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3.  </w:t>
            </w:r>
          </w:p>
        </w:tc>
        <w:tc>
          <w:tcPr>
            <w:tcW w:w="46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 xml:space="preserve">Надбавки, в </w:t>
            </w:r>
            <w:proofErr w:type="spellStart"/>
            <w:r w:rsidRPr="00BF2A68">
              <w:rPr>
                <w:rFonts w:ascii="XO Thames" w:hAnsi="XO Thames"/>
                <w:color w:val="auto"/>
                <w:sz w:val="20"/>
              </w:rPr>
              <w:t>т.ч</w:t>
            </w:r>
            <w:proofErr w:type="spellEnd"/>
            <w:r w:rsidRPr="00BF2A68">
              <w:rPr>
                <w:rFonts w:ascii="XO Thames" w:hAnsi="XO Thames"/>
                <w:color w:val="auto"/>
                <w:sz w:val="20"/>
              </w:rPr>
              <w:t xml:space="preserve">.       </w:t>
            </w:r>
          </w:p>
        </w:tc>
        <w:tc>
          <w:tcPr>
            <w:tcW w:w="117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6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8767F2" w:rsidRPr="00BF2A68" w:rsidTr="00E9075F">
        <w:trPr>
          <w:trHeight w:val="240"/>
        </w:trPr>
        <w:tc>
          <w:tcPr>
            <w:tcW w:w="79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3.1.</w:t>
            </w:r>
          </w:p>
        </w:tc>
        <w:tc>
          <w:tcPr>
            <w:tcW w:w="46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 xml:space="preserve">...                    </w:t>
            </w:r>
          </w:p>
        </w:tc>
        <w:tc>
          <w:tcPr>
            <w:tcW w:w="117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6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8767F2" w:rsidRPr="00BF2A68" w:rsidTr="00E9075F">
        <w:trPr>
          <w:trHeight w:val="240"/>
        </w:trPr>
        <w:tc>
          <w:tcPr>
            <w:tcW w:w="79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3.2.</w:t>
            </w:r>
          </w:p>
        </w:tc>
        <w:tc>
          <w:tcPr>
            <w:tcW w:w="46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 xml:space="preserve">...                    </w:t>
            </w:r>
          </w:p>
        </w:tc>
        <w:tc>
          <w:tcPr>
            <w:tcW w:w="117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6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8767F2" w:rsidRPr="00BF2A68" w:rsidTr="00E9075F">
        <w:trPr>
          <w:trHeight w:val="240"/>
        </w:trPr>
        <w:tc>
          <w:tcPr>
            <w:tcW w:w="79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4.  </w:t>
            </w:r>
          </w:p>
        </w:tc>
        <w:tc>
          <w:tcPr>
            <w:tcW w:w="46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 xml:space="preserve">Премия                 </w:t>
            </w:r>
          </w:p>
        </w:tc>
        <w:tc>
          <w:tcPr>
            <w:tcW w:w="117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6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8767F2" w:rsidRPr="00BF2A68" w:rsidTr="00E9075F">
        <w:trPr>
          <w:trHeight w:val="240"/>
        </w:trPr>
        <w:tc>
          <w:tcPr>
            <w:tcW w:w="79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5.  </w:t>
            </w:r>
          </w:p>
        </w:tc>
        <w:tc>
          <w:tcPr>
            <w:tcW w:w="46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 xml:space="preserve">Районный коэффициент   </w:t>
            </w:r>
          </w:p>
        </w:tc>
        <w:tc>
          <w:tcPr>
            <w:tcW w:w="117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6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8767F2" w:rsidRPr="00BF2A68" w:rsidTr="00E9075F">
        <w:trPr>
          <w:trHeight w:val="240"/>
        </w:trPr>
        <w:tc>
          <w:tcPr>
            <w:tcW w:w="79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6.  </w:t>
            </w:r>
          </w:p>
        </w:tc>
        <w:tc>
          <w:tcPr>
            <w:tcW w:w="46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Надбавка за непрерывный</w:t>
            </w:r>
          </w:p>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 xml:space="preserve">стаж работы            </w:t>
            </w:r>
          </w:p>
        </w:tc>
        <w:tc>
          <w:tcPr>
            <w:tcW w:w="117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6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E9075F" w:rsidRPr="00BF2A68" w:rsidTr="00E9075F">
        <w:trPr>
          <w:trHeight w:val="240"/>
        </w:trPr>
        <w:tc>
          <w:tcPr>
            <w:tcW w:w="79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7.  </w:t>
            </w:r>
          </w:p>
        </w:tc>
        <w:tc>
          <w:tcPr>
            <w:tcW w:w="46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hanging="3"/>
              <w:rPr>
                <w:rFonts w:ascii="XO Thames" w:hAnsi="XO Thames"/>
                <w:color w:val="auto"/>
                <w:sz w:val="20"/>
              </w:rPr>
            </w:pPr>
            <w:r w:rsidRPr="00BF2A68">
              <w:rPr>
                <w:rFonts w:ascii="XO Thames" w:hAnsi="XO Thames"/>
                <w:color w:val="auto"/>
                <w:sz w:val="20"/>
              </w:rPr>
              <w:t xml:space="preserve">Итого                  </w:t>
            </w:r>
          </w:p>
        </w:tc>
        <w:tc>
          <w:tcPr>
            <w:tcW w:w="117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8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9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96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bl>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7337CC"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7337CC"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w:t>
      </w:r>
      <w:proofErr w:type="gramStart"/>
      <w:r w:rsidRPr="00BF2A68">
        <w:rPr>
          <w:rFonts w:ascii="XO Thames" w:hAnsi="XO Thames"/>
          <w:color w:val="auto"/>
          <w:sz w:val="20"/>
        </w:rPr>
        <w:t xml:space="preserve">   (</w:t>
      </w:r>
      <w:proofErr w:type="gramEnd"/>
      <w:r w:rsidRPr="00BF2A68">
        <w:rPr>
          <w:rFonts w:ascii="XO Thames" w:hAnsi="XO Thames"/>
          <w:color w:val="auto"/>
          <w:sz w:val="20"/>
        </w:rPr>
        <w:t>телефон, адрес электронной почты)</w:t>
      </w:r>
    </w:p>
    <w:p w:rsidR="007337CC" w:rsidRPr="00BF2A68" w:rsidRDefault="007337CC" w:rsidP="007337CC">
      <w:pPr>
        <w:rPr>
          <w:rFonts w:ascii="XO Thames" w:hAnsi="XO Thames"/>
          <w:color w:val="auto"/>
          <w:sz w:val="24"/>
        </w:rPr>
      </w:pPr>
      <w:r w:rsidRPr="00BF2A68">
        <w:rPr>
          <w:rFonts w:ascii="XO Thames" w:hAnsi="XO Thames"/>
          <w:color w:val="auto"/>
          <w:sz w:val="24"/>
        </w:rPr>
        <w:t>М.П.</w:t>
      </w:r>
    </w:p>
    <w:p w:rsidR="0034036B" w:rsidRPr="00BF2A68" w:rsidRDefault="0034036B" w:rsidP="007337CC">
      <w:pPr>
        <w:rPr>
          <w:rFonts w:ascii="XO Thames" w:hAnsi="XO Thames"/>
          <w:color w:val="auto"/>
          <w:sz w:val="24"/>
        </w:rPr>
      </w:pPr>
    </w:p>
    <w:p w:rsidR="0034036B" w:rsidRPr="00BF2A68" w:rsidRDefault="0034036B" w:rsidP="0034036B">
      <w:pPr>
        <w:pStyle w:val="af"/>
        <w:numPr>
          <w:ilvl w:val="0"/>
          <w:numId w:val="6"/>
        </w:numPr>
        <w:rPr>
          <w:rFonts w:ascii="XO Thames" w:hAnsi="XO Thames"/>
          <w:color w:val="auto"/>
          <w:sz w:val="24"/>
        </w:rPr>
      </w:pPr>
      <w:r w:rsidRPr="00BF2A68">
        <w:rPr>
          <w:rFonts w:ascii="XO Thames" w:hAnsi="XO Thames"/>
          <w:color w:val="auto"/>
          <w:sz w:val="24"/>
        </w:rPr>
        <w:t xml:space="preserve">в плановых показателях </w:t>
      </w:r>
      <w:r w:rsidR="00DC39B7" w:rsidRPr="00BF2A68">
        <w:rPr>
          <w:rFonts w:ascii="XO Thames" w:hAnsi="XO Thames"/>
          <w:color w:val="auto"/>
          <w:sz w:val="24"/>
        </w:rPr>
        <w:t>указываются данные согласно утвержденному</w:t>
      </w:r>
      <w:r w:rsidRPr="00BF2A68">
        <w:rPr>
          <w:rFonts w:ascii="XO Thames" w:hAnsi="XO Thames"/>
          <w:color w:val="auto"/>
          <w:sz w:val="24"/>
        </w:rPr>
        <w:t xml:space="preserve"> штатно</w:t>
      </w:r>
      <w:r w:rsidR="00DC39B7" w:rsidRPr="00BF2A68">
        <w:rPr>
          <w:rFonts w:ascii="XO Thames" w:hAnsi="XO Thames"/>
          <w:color w:val="auto"/>
          <w:sz w:val="24"/>
        </w:rPr>
        <w:t xml:space="preserve">му расписанию, в фактичекских значениях указываются данные согласно </w:t>
      </w:r>
      <w:r w:rsidR="000C381E" w:rsidRPr="00BF2A68">
        <w:rPr>
          <w:rFonts w:ascii="XO Thames" w:hAnsi="XO Thames"/>
          <w:color w:val="auto"/>
          <w:sz w:val="24"/>
        </w:rPr>
        <w:t>форме статистической отчетности №П-4</w:t>
      </w:r>
      <w:r w:rsidRPr="00BF2A68">
        <w:rPr>
          <w:rFonts w:ascii="XO Thames" w:hAnsi="XO Thames"/>
          <w:color w:val="auto"/>
          <w:sz w:val="24"/>
        </w:rPr>
        <w:t xml:space="preserve"> </w:t>
      </w:r>
    </w:p>
    <w:p w:rsidR="007337CC" w:rsidRPr="00BF2A68" w:rsidRDefault="007337CC" w:rsidP="00E9075F">
      <w:pPr>
        <w:rPr>
          <w:rFonts w:ascii="XO Thames" w:hAnsi="XO Thames"/>
          <w:color w:val="auto"/>
          <w:sz w:val="20"/>
        </w:rPr>
      </w:pPr>
    </w:p>
    <w:p w:rsidR="007337CC" w:rsidRPr="00BF2A68" w:rsidRDefault="007337CC" w:rsidP="00E9075F">
      <w:pPr>
        <w:rPr>
          <w:rFonts w:ascii="XO Thames" w:hAnsi="XO Thames"/>
          <w:color w:val="auto"/>
          <w:sz w:val="20"/>
        </w:rPr>
      </w:pPr>
    </w:p>
    <w:p w:rsidR="007337CC" w:rsidRPr="00BF2A68" w:rsidRDefault="007337CC" w:rsidP="00E9075F">
      <w:pPr>
        <w:rPr>
          <w:rFonts w:ascii="XO Thames" w:hAnsi="XO Thames"/>
          <w:color w:val="auto"/>
          <w:sz w:val="20"/>
        </w:rPr>
      </w:pPr>
    </w:p>
    <w:p w:rsidR="007337CC" w:rsidRPr="00BF2A68" w:rsidRDefault="007337CC" w:rsidP="00E9075F">
      <w:pPr>
        <w:rPr>
          <w:rFonts w:ascii="XO Thames" w:hAnsi="XO Thames"/>
          <w:color w:val="auto"/>
          <w:sz w:val="20"/>
        </w:rPr>
      </w:pPr>
    </w:p>
    <w:p w:rsidR="00E9075F" w:rsidRPr="00BF2A68" w:rsidRDefault="00E9075F" w:rsidP="00E9075F">
      <w:pPr>
        <w:jc w:val="right"/>
        <w:rPr>
          <w:rFonts w:ascii="XO Thames" w:hAnsi="XO Thames"/>
          <w:color w:val="auto"/>
          <w:sz w:val="24"/>
        </w:rPr>
      </w:pPr>
      <w:r w:rsidRPr="00BF2A68">
        <w:rPr>
          <w:rFonts w:ascii="XO Thames" w:hAnsi="XO Thames"/>
          <w:color w:val="auto"/>
          <w:sz w:val="24"/>
        </w:rPr>
        <w:t>Приложение № 3</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Затраты на приобретаемые материалы</w:t>
      </w:r>
    </w:p>
    <w:p w:rsidR="00E9075F" w:rsidRPr="00BF2A68" w:rsidRDefault="00E9075F" w:rsidP="00E9075F">
      <w:pPr>
        <w:jc w:val="center"/>
        <w:rPr>
          <w:rFonts w:ascii="XO Thames" w:hAnsi="XO Thames"/>
          <w:color w:val="auto"/>
          <w:sz w:val="24"/>
        </w:rPr>
      </w:pPr>
    </w:p>
    <w:tbl>
      <w:tblPr>
        <w:tblW w:w="0" w:type="auto"/>
        <w:tblLayout w:type="fixed"/>
        <w:tblCellMar>
          <w:top w:w="75" w:type="dxa"/>
          <w:left w:w="40" w:type="dxa"/>
          <w:bottom w:w="75" w:type="dxa"/>
          <w:right w:w="40" w:type="dxa"/>
        </w:tblCellMar>
        <w:tblLook w:val="04A0" w:firstRow="1" w:lastRow="0" w:firstColumn="1" w:lastColumn="0" w:noHBand="0" w:noVBand="1"/>
      </w:tblPr>
      <w:tblGrid>
        <w:gridCol w:w="783"/>
        <w:gridCol w:w="2550"/>
        <w:gridCol w:w="1247"/>
        <w:gridCol w:w="1247"/>
        <w:gridCol w:w="1248"/>
        <w:gridCol w:w="1247"/>
        <w:gridCol w:w="1247"/>
        <w:gridCol w:w="1248"/>
        <w:gridCol w:w="1247"/>
        <w:gridCol w:w="1247"/>
        <w:gridCol w:w="1248"/>
      </w:tblGrid>
      <w:tr w:rsidR="008767F2" w:rsidRPr="00BF2A68" w:rsidTr="00E9075F">
        <w:trPr>
          <w:trHeight w:val="120"/>
        </w:trPr>
        <w:tc>
          <w:tcPr>
            <w:tcW w:w="783"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0C381E">
            <w:pPr>
              <w:widowControl w:val="0"/>
              <w:ind w:firstLine="0"/>
              <w:jc w:val="center"/>
              <w:rPr>
                <w:rFonts w:ascii="XO Thames" w:hAnsi="XO Thames"/>
                <w:color w:val="auto"/>
                <w:sz w:val="20"/>
              </w:rPr>
            </w:pPr>
            <w:r w:rsidRPr="00BF2A68">
              <w:rPr>
                <w:rFonts w:ascii="XO Thames" w:hAnsi="XO Thames"/>
                <w:color w:val="auto"/>
                <w:sz w:val="20"/>
              </w:rPr>
              <w:t xml:space="preserve"> № </w:t>
            </w:r>
          </w:p>
          <w:p w:rsidR="00E9075F" w:rsidRPr="00BF2A68" w:rsidRDefault="00E9075F" w:rsidP="000C381E">
            <w:pPr>
              <w:widowControl w:val="0"/>
              <w:ind w:firstLine="0"/>
              <w:jc w:val="center"/>
              <w:rPr>
                <w:rFonts w:ascii="XO Thames" w:hAnsi="XO Thames"/>
                <w:color w:val="auto"/>
                <w:sz w:val="20"/>
              </w:rPr>
            </w:pPr>
            <w:r w:rsidRPr="00BF2A68">
              <w:rPr>
                <w:rFonts w:ascii="XO Thames" w:hAnsi="XO Thames"/>
                <w:color w:val="auto"/>
                <w:sz w:val="20"/>
              </w:rPr>
              <w:t>п/п</w:t>
            </w:r>
          </w:p>
        </w:tc>
        <w:tc>
          <w:tcPr>
            <w:tcW w:w="2550"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0C381E">
            <w:pPr>
              <w:widowControl w:val="0"/>
              <w:ind w:firstLine="0"/>
              <w:jc w:val="center"/>
              <w:rPr>
                <w:rFonts w:ascii="XO Thames" w:hAnsi="XO Thames"/>
                <w:color w:val="auto"/>
                <w:sz w:val="20"/>
              </w:rPr>
            </w:pPr>
            <w:r w:rsidRPr="00BF2A68">
              <w:rPr>
                <w:rFonts w:ascii="XO Thames" w:hAnsi="XO Thames"/>
                <w:color w:val="auto"/>
                <w:sz w:val="20"/>
              </w:rPr>
              <w:t xml:space="preserve">Наименование показателей </w:t>
            </w:r>
          </w:p>
        </w:tc>
        <w:tc>
          <w:tcPr>
            <w:tcW w:w="3742"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0C381E">
            <w:pPr>
              <w:widowControl w:val="0"/>
              <w:ind w:firstLine="0"/>
              <w:jc w:val="center"/>
              <w:rPr>
                <w:rFonts w:ascii="XO Thames" w:hAnsi="XO Thames"/>
                <w:color w:val="auto"/>
                <w:sz w:val="20"/>
              </w:rPr>
            </w:pPr>
            <w:r w:rsidRPr="00BF2A68">
              <w:rPr>
                <w:rFonts w:ascii="XO Thames" w:hAnsi="XO Thames"/>
                <w:color w:val="auto"/>
                <w:sz w:val="20"/>
              </w:rPr>
              <w:t xml:space="preserve">   Отчетный период регулирования (факт)               </w:t>
            </w:r>
          </w:p>
        </w:tc>
        <w:tc>
          <w:tcPr>
            <w:tcW w:w="3742"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0C381E">
            <w:pPr>
              <w:widowControl w:val="0"/>
              <w:ind w:firstLine="0"/>
              <w:jc w:val="center"/>
              <w:rPr>
                <w:rFonts w:ascii="XO Thames" w:hAnsi="XO Thames"/>
                <w:color w:val="auto"/>
                <w:sz w:val="20"/>
              </w:rPr>
            </w:pPr>
            <w:r w:rsidRPr="00BF2A68">
              <w:rPr>
                <w:rFonts w:ascii="XO Thames" w:hAnsi="XO Thames"/>
                <w:color w:val="auto"/>
                <w:sz w:val="20"/>
              </w:rPr>
              <w:t>Текущий период регулирования (факт)</w:t>
            </w:r>
          </w:p>
        </w:tc>
        <w:tc>
          <w:tcPr>
            <w:tcW w:w="3742"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0C381E">
            <w:pPr>
              <w:widowControl w:val="0"/>
              <w:ind w:firstLine="0"/>
              <w:jc w:val="center"/>
              <w:rPr>
                <w:rFonts w:ascii="XO Thames" w:hAnsi="XO Thames"/>
                <w:color w:val="auto"/>
                <w:sz w:val="20"/>
              </w:rPr>
            </w:pPr>
            <w:r w:rsidRPr="00BF2A68">
              <w:rPr>
                <w:rFonts w:ascii="XO Thames" w:hAnsi="XO Thames"/>
                <w:color w:val="auto"/>
                <w:sz w:val="20"/>
              </w:rPr>
              <w:t xml:space="preserve">  Очередной период регулирования (прогноз)             </w:t>
            </w:r>
          </w:p>
        </w:tc>
      </w:tr>
      <w:tr w:rsidR="008767F2" w:rsidRPr="00BF2A68" w:rsidTr="00E9075F">
        <w:trPr>
          <w:trHeight w:val="120"/>
        </w:trPr>
        <w:tc>
          <w:tcPr>
            <w:tcW w:w="78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255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количество</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сумма,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реквизиты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обосновывающих</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документов  </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количество</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сумма,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реквизиты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обосновывающих</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документов  </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количество</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сумма,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реквизиты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обосновывающих</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документов  </w:t>
            </w:r>
          </w:p>
        </w:tc>
      </w:tr>
      <w:tr w:rsidR="008767F2" w:rsidRPr="00BF2A68" w:rsidTr="00E9075F">
        <w:trPr>
          <w:trHeight w:val="120"/>
        </w:trPr>
        <w:tc>
          <w:tcPr>
            <w:tcW w:w="78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255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  </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E9075F" w:rsidRPr="00BF2A68" w:rsidTr="00E9075F">
        <w:trPr>
          <w:trHeight w:val="120"/>
        </w:trPr>
        <w:tc>
          <w:tcPr>
            <w:tcW w:w="78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255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bl>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4</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Затраты на топливо и смазочные материалы</w:t>
      </w:r>
    </w:p>
    <w:p w:rsidR="00E9075F" w:rsidRPr="00BF2A68" w:rsidRDefault="00E9075F" w:rsidP="00E9075F">
      <w:pPr>
        <w:jc w:val="center"/>
        <w:rPr>
          <w:rFonts w:ascii="XO Thames" w:hAnsi="XO Thames"/>
          <w:b/>
          <w:color w:val="auto"/>
          <w:sz w:val="24"/>
        </w:rPr>
      </w:pPr>
    </w:p>
    <w:tbl>
      <w:tblPr>
        <w:tblW w:w="0" w:type="auto"/>
        <w:tblLayout w:type="fixed"/>
        <w:tblCellMar>
          <w:top w:w="75" w:type="dxa"/>
          <w:left w:w="40" w:type="dxa"/>
          <w:bottom w:w="75" w:type="dxa"/>
          <w:right w:w="40" w:type="dxa"/>
        </w:tblCellMar>
        <w:tblLook w:val="04A0" w:firstRow="1" w:lastRow="0" w:firstColumn="1" w:lastColumn="0" w:noHBand="0" w:noVBand="1"/>
      </w:tblPr>
      <w:tblGrid>
        <w:gridCol w:w="735"/>
        <w:gridCol w:w="1369"/>
        <w:gridCol w:w="1130"/>
        <w:gridCol w:w="1130"/>
        <w:gridCol w:w="1130"/>
        <w:gridCol w:w="1130"/>
        <w:gridCol w:w="1131"/>
        <w:gridCol w:w="1130"/>
        <w:gridCol w:w="1130"/>
        <w:gridCol w:w="1131"/>
        <w:gridCol w:w="1130"/>
        <w:gridCol w:w="1130"/>
        <w:gridCol w:w="1131"/>
      </w:tblGrid>
      <w:tr w:rsidR="008767F2" w:rsidRPr="00BF2A68" w:rsidTr="00E9075F">
        <w:trPr>
          <w:trHeight w:val="180"/>
        </w:trPr>
        <w:tc>
          <w:tcPr>
            <w:tcW w:w="735"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п/п</w:t>
            </w:r>
          </w:p>
        </w:tc>
        <w:tc>
          <w:tcPr>
            <w:tcW w:w="1369"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Наименование</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судна    </w:t>
            </w:r>
          </w:p>
        </w:tc>
        <w:tc>
          <w:tcPr>
            <w:tcW w:w="1130"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Вид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топлива</w:t>
            </w:r>
          </w:p>
        </w:tc>
        <w:tc>
          <w:tcPr>
            <w:tcW w:w="1130"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Удельная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норма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расхода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топлива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(ходовое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время /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стояночное</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время)  </w:t>
            </w:r>
          </w:p>
        </w:tc>
        <w:tc>
          <w:tcPr>
            <w:tcW w:w="3391"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Отчетный период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регулирования (факт)    </w:t>
            </w:r>
          </w:p>
        </w:tc>
        <w:tc>
          <w:tcPr>
            <w:tcW w:w="3391"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Текущий период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регулирования (факт)    </w:t>
            </w:r>
          </w:p>
        </w:tc>
        <w:tc>
          <w:tcPr>
            <w:tcW w:w="3391"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Очередной период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регулирования (прогноз)  </w:t>
            </w:r>
          </w:p>
        </w:tc>
      </w:tr>
      <w:tr w:rsidR="008767F2" w:rsidRPr="00BF2A68" w:rsidTr="00E9075F">
        <w:tc>
          <w:tcPr>
            <w:tcW w:w="735"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1369"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1130"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1130"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расход</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(л/кг)</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средняя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цена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(руб./л,</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руб./кг)</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сумма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расход</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(л/кг)</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средняя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цена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(руб./л,</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руб./кг)</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сумма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расход</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(л/кг)</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средняя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цена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(руб./л,</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руб./кг)</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сумма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r>
      <w:tr w:rsidR="008767F2" w:rsidRPr="00BF2A68" w:rsidTr="00E9075F">
        <w:trPr>
          <w:trHeight w:val="180"/>
        </w:trPr>
        <w:tc>
          <w:tcPr>
            <w:tcW w:w="7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1. </w:t>
            </w:r>
          </w:p>
        </w:tc>
        <w:tc>
          <w:tcPr>
            <w:tcW w:w="136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8767F2" w:rsidRPr="00BF2A68" w:rsidTr="00E9075F">
        <w:trPr>
          <w:trHeight w:val="180"/>
        </w:trPr>
        <w:tc>
          <w:tcPr>
            <w:tcW w:w="7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2. </w:t>
            </w:r>
          </w:p>
        </w:tc>
        <w:tc>
          <w:tcPr>
            <w:tcW w:w="136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8767F2" w:rsidRPr="00BF2A68" w:rsidTr="00E9075F">
        <w:trPr>
          <w:trHeight w:val="180"/>
        </w:trPr>
        <w:tc>
          <w:tcPr>
            <w:tcW w:w="7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3.</w:t>
            </w:r>
          </w:p>
        </w:tc>
        <w:tc>
          <w:tcPr>
            <w:tcW w:w="136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E9075F" w:rsidRPr="00BF2A68" w:rsidTr="00E9075F">
        <w:trPr>
          <w:trHeight w:val="180"/>
        </w:trPr>
        <w:tc>
          <w:tcPr>
            <w:tcW w:w="7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36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Итого       </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x      </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x         </w:t>
            </w: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13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bl>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5</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Амортизация основных средств</w:t>
      </w:r>
    </w:p>
    <w:p w:rsidR="00E9075F" w:rsidRPr="00BF2A68" w:rsidRDefault="00E9075F" w:rsidP="00E9075F">
      <w:pPr>
        <w:jc w:val="center"/>
        <w:rPr>
          <w:rFonts w:ascii="XO Thames" w:hAnsi="XO Thames"/>
          <w:b/>
          <w:color w:val="auto"/>
          <w:sz w:val="24"/>
        </w:rPr>
      </w:pPr>
    </w:p>
    <w:tbl>
      <w:tblPr>
        <w:tblW w:w="0" w:type="auto"/>
        <w:tblLayout w:type="fixed"/>
        <w:tblCellMar>
          <w:top w:w="75" w:type="dxa"/>
          <w:left w:w="40" w:type="dxa"/>
          <w:bottom w:w="75" w:type="dxa"/>
          <w:right w:w="40" w:type="dxa"/>
        </w:tblCellMar>
        <w:tblLook w:val="04A0" w:firstRow="1" w:lastRow="0" w:firstColumn="1" w:lastColumn="0" w:noHBand="0" w:noVBand="1"/>
      </w:tblPr>
      <w:tblGrid>
        <w:gridCol w:w="637"/>
        <w:gridCol w:w="1437"/>
        <w:gridCol w:w="1134"/>
        <w:gridCol w:w="1134"/>
        <w:gridCol w:w="1134"/>
        <w:gridCol w:w="1134"/>
        <w:gridCol w:w="1134"/>
        <w:gridCol w:w="1134"/>
        <w:gridCol w:w="1134"/>
        <w:gridCol w:w="1134"/>
        <w:gridCol w:w="1134"/>
        <w:gridCol w:w="1134"/>
        <w:gridCol w:w="1134"/>
      </w:tblGrid>
      <w:tr w:rsidR="008767F2" w:rsidRPr="00BF2A68" w:rsidTr="00E9075F">
        <w:trPr>
          <w:trHeight w:val="180"/>
        </w:trPr>
        <w:tc>
          <w:tcPr>
            <w:tcW w:w="637"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 </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п/п</w:t>
            </w:r>
          </w:p>
        </w:tc>
        <w:tc>
          <w:tcPr>
            <w:tcW w:w="1437"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Наименование</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объектов</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основных</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средств</w:t>
            </w:r>
          </w:p>
        </w:tc>
        <w:tc>
          <w:tcPr>
            <w:tcW w:w="1134"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Дата ввода</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в эксплуатацию</w:t>
            </w:r>
          </w:p>
        </w:tc>
        <w:tc>
          <w:tcPr>
            <w:tcW w:w="1134"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Балансовая</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стоимость,</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тыс. руб.</w:t>
            </w:r>
          </w:p>
        </w:tc>
        <w:tc>
          <w:tcPr>
            <w:tcW w:w="3402"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Отчетный период регулирования (факт)</w:t>
            </w:r>
          </w:p>
        </w:tc>
        <w:tc>
          <w:tcPr>
            <w:tcW w:w="3402"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Текущий период регулирования (факт)</w:t>
            </w:r>
          </w:p>
        </w:tc>
        <w:tc>
          <w:tcPr>
            <w:tcW w:w="3402"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Очередной период регулирования</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(прогноз)</w:t>
            </w:r>
          </w:p>
        </w:tc>
      </w:tr>
      <w:tr w:rsidR="008767F2" w:rsidRPr="00BF2A68" w:rsidTr="00E9075F">
        <w:tc>
          <w:tcPr>
            <w:tcW w:w="637"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612"/>
              <w:rPr>
                <w:rFonts w:ascii="XO Thames" w:hAnsi="XO Thames"/>
                <w:color w:val="auto"/>
                <w:sz w:val="28"/>
              </w:rPr>
            </w:pPr>
          </w:p>
        </w:tc>
        <w:tc>
          <w:tcPr>
            <w:tcW w:w="1437"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612"/>
              <w:rPr>
                <w:rFonts w:ascii="XO Thames" w:hAnsi="XO Thames"/>
                <w:color w:val="auto"/>
                <w:sz w:val="28"/>
              </w:rPr>
            </w:pPr>
          </w:p>
        </w:tc>
        <w:tc>
          <w:tcPr>
            <w:tcW w:w="1134"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612"/>
              <w:rPr>
                <w:rFonts w:ascii="XO Thames" w:hAnsi="XO Thames"/>
                <w:color w:val="auto"/>
                <w:sz w:val="28"/>
              </w:rPr>
            </w:pPr>
          </w:p>
        </w:tc>
        <w:tc>
          <w:tcPr>
            <w:tcW w:w="1134"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612"/>
              <w:rPr>
                <w:rFonts w:ascii="XO Thames" w:hAnsi="XO Thames"/>
                <w:color w:val="auto"/>
                <w:sz w:val="28"/>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норма</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амортизационных</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отчислений</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за год, %</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сумма</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амортизации,</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тыс. руб.</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остаточная</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стоимость,</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тыс. руб.</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норма</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амортизационных</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отчислений</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за год, %</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сумма</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амортизации,</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тыс. руб.</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остаточная</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стоимость,</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тыс. руб.</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норма</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амортизационных</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отчислений</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за год, %</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сумма</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амортизации,</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тыс. руб.</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остаточная</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стоимость,</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тыс. руб.</w:t>
            </w:r>
          </w:p>
        </w:tc>
      </w:tr>
      <w:tr w:rsidR="008767F2" w:rsidRPr="00BF2A68" w:rsidTr="00E9075F">
        <w:trPr>
          <w:trHeight w:val="180"/>
        </w:trPr>
        <w:tc>
          <w:tcPr>
            <w:tcW w:w="63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1. </w:t>
            </w:r>
          </w:p>
        </w:tc>
        <w:tc>
          <w:tcPr>
            <w:tcW w:w="143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r>
      <w:tr w:rsidR="008767F2" w:rsidRPr="00BF2A68" w:rsidTr="00E9075F">
        <w:trPr>
          <w:trHeight w:val="180"/>
        </w:trPr>
        <w:tc>
          <w:tcPr>
            <w:tcW w:w="63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2. </w:t>
            </w:r>
          </w:p>
        </w:tc>
        <w:tc>
          <w:tcPr>
            <w:tcW w:w="143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r>
      <w:tr w:rsidR="008767F2" w:rsidRPr="00BF2A68" w:rsidTr="00E9075F">
        <w:trPr>
          <w:trHeight w:val="180"/>
        </w:trPr>
        <w:tc>
          <w:tcPr>
            <w:tcW w:w="63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3. </w:t>
            </w:r>
          </w:p>
        </w:tc>
        <w:tc>
          <w:tcPr>
            <w:tcW w:w="143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r>
      <w:tr w:rsidR="00E9075F" w:rsidRPr="00BF2A68" w:rsidTr="00E9075F">
        <w:trPr>
          <w:trHeight w:val="180"/>
        </w:trPr>
        <w:tc>
          <w:tcPr>
            <w:tcW w:w="63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43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Итого       </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x             </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x              </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x              </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x              </w:t>
            </w: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134"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r>
    </w:tbl>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6</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Аренда основных средств</w:t>
      </w:r>
    </w:p>
    <w:p w:rsidR="00E9075F" w:rsidRPr="00BF2A68" w:rsidRDefault="00E9075F" w:rsidP="00E9075F">
      <w:pPr>
        <w:jc w:val="center"/>
        <w:rPr>
          <w:rFonts w:ascii="XO Thames" w:hAnsi="XO Thames"/>
          <w:b/>
          <w:color w:val="auto"/>
          <w:sz w:val="24"/>
        </w:rPr>
      </w:pPr>
    </w:p>
    <w:tbl>
      <w:tblPr>
        <w:tblW w:w="0" w:type="auto"/>
        <w:tblLayout w:type="fixed"/>
        <w:tblCellMar>
          <w:top w:w="75" w:type="dxa"/>
          <w:left w:w="40" w:type="dxa"/>
          <w:bottom w:w="75" w:type="dxa"/>
          <w:right w:w="40" w:type="dxa"/>
        </w:tblCellMar>
        <w:tblLook w:val="04A0" w:firstRow="1" w:lastRow="0" w:firstColumn="1" w:lastColumn="0" w:noHBand="0" w:noVBand="1"/>
      </w:tblPr>
      <w:tblGrid>
        <w:gridCol w:w="612"/>
        <w:gridCol w:w="2715"/>
        <w:gridCol w:w="1247"/>
        <w:gridCol w:w="1247"/>
        <w:gridCol w:w="1248"/>
        <w:gridCol w:w="1247"/>
        <w:gridCol w:w="1247"/>
        <w:gridCol w:w="1248"/>
        <w:gridCol w:w="1247"/>
        <w:gridCol w:w="1247"/>
        <w:gridCol w:w="1248"/>
      </w:tblGrid>
      <w:tr w:rsidR="008767F2" w:rsidRPr="00BF2A68" w:rsidTr="00672542">
        <w:trPr>
          <w:trHeight w:val="200"/>
        </w:trPr>
        <w:tc>
          <w:tcPr>
            <w:tcW w:w="612"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537"/>
              <w:jc w:val="center"/>
              <w:rPr>
                <w:rFonts w:ascii="XO Thames" w:hAnsi="XO Thames"/>
                <w:color w:val="auto"/>
                <w:sz w:val="20"/>
              </w:rPr>
            </w:pPr>
            <w:r w:rsidRPr="00BF2A68">
              <w:rPr>
                <w:rFonts w:ascii="XO Thames" w:hAnsi="XO Thames"/>
                <w:color w:val="auto"/>
                <w:sz w:val="20"/>
              </w:rPr>
              <w:t xml:space="preserve">№ </w:t>
            </w:r>
          </w:p>
          <w:p w:rsidR="00E9075F" w:rsidRPr="00BF2A68" w:rsidRDefault="00E9075F" w:rsidP="00672542">
            <w:pPr>
              <w:widowControl w:val="0"/>
              <w:ind w:left="-537"/>
              <w:jc w:val="center"/>
              <w:rPr>
                <w:rFonts w:ascii="XO Thames" w:hAnsi="XO Thames"/>
                <w:color w:val="auto"/>
                <w:sz w:val="20"/>
              </w:rPr>
            </w:pPr>
            <w:r w:rsidRPr="00BF2A68">
              <w:rPr>
                <w:rFonts w:ascii="XO Thames" w:hAnsi="XO Thames"/>
                <w:color w:val="auto"/>
                <w:sz w:val="20"/>
              </w:rPr>
              <w:t>п/п</w:t>
            </w:r>
          </w:p>
        </w:tc>
        <w:tc>
          <w:tcPr>
            <w:tcW w:w="2715"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Наименование объектов основных средств   </w:t>
            </w:r>
          </w:p>
        </w:tc>
        <w:tc>
          <w:tcPr>
            <w:tcW w:w="3742"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Отчетный период регулирования (факт)             </w:t>
            </w:r>
          </w:p>
        </w:tc>
        <w:tc>
          <w:tcPr>
            <w:tcW w:w="3742"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Текущий период регулирования (факт)</w:t>
            </w:r>
          </w:p>
        </w:tc>
        <w:tc>
          <w:tcPr>
            <w:tcW w:w="3742" w:type="dxa"/>
            <w:gridSpan w:val="3"/>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Очередной период регулирования (прогноз)              </w:t>
            </w:r>
          </w:p>
        </w:tc>
      </w:tr>
      <w:tr w:rsidR="008767F2" w:rsidRPr="00BF2A68" w:rsidTr="00672542">
        <w:tc>
          <w:tcPr>
            <w:tcW w:w="612"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537"/>
              <w:rPr>
                <w:rFonts w:ascii="XO Thames" w:hAnsi="XO Thames"/>
                <w:color w:val="auto"/>
                <w:sz w:val="28"/>
              </w:rPr>
            </w:pPr>
          </w:p>
        </w:tc>
        <w:tc>
          <w:tcPr>
            <w:tcW w:w="2715"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срок аренды</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сумма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арендной платы в год,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247"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срок аренды</w:t>
            </w:r>
          </w:p>
        </w:tc>
        <w:tc>
          <w:tcPr>
            <w:tcW w:w="1247"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сумма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арендной платы в год,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248"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247"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срок аренды</w:t>
            </w:r>
          </w:p>
        </w:tc>
        <w:tc>
          <w:tcPr>
            <w:tcW w:w="1247"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сумма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арендной платы в год,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тыс. руб.</w:t>
            </w:r>
          </w:p>
        </w:tc>
        <w:tc>
          <w:tcPr>
            <w:tcW w:w="1248"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r>
      <w:tr w:rsidR="008767F2" w:rsidRPr="00BF2A68" w:rsidTr="00672542">
        <w:trPr>
          <w:trHeight w:val="120"/>
        </w:trPr>
        <w:tc>
          <w:tcPr>
            <w:tcW w:w="61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537"/>
              <w:jc w:val="center"/>
              <w:rPr>
                <w:rFonts w:ascii="XO Thames" w:hAnsi="XO Thames"/>
                <w:color w:val="auto"/>
                <w:sz w:val="20"/>
              </w:rPr>
            </w:pPr>
            <w:r w:rsidRPr="00BF2A68">
              <w:rPr>
                <w:rFonts w:ascii="XO Thames" w:hAnsi="XO Thames"/>
                <w:color w:val="auto"/>
                <w:sz w:val="20"/>
              </w:rPr>
              <w:t xml:space="preserve">1. </w:t>
            </w:r>
          </w:p>
        </w:tc>
        <w:tc>
          <w:tcPr>
            <w:tcW w:w="271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8767F2" w:rsidRPr="00BF2A68" w:rsidTr="00672542">
        <w:trPr>
          <w:trHeight w:val="120"/>
        </w:trPr>
        <w:tc>
          <w:tcPr>
            <w:tcW w:w="61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537"/>
              <w:jc w:val="center"/>
              <w:rPr>
                <w:rFonts w:ascii="XO Thames" w:hAnsi="XO Thames"/>
                <w:color w:val="auto"/>
                <w:sz w:val="20"/>
              </w:rPr>
            </w:pPr>
            <w:r w:rsidRPr="00BF2A68">
              <w:rPr>
                <w:rFonts w:ascii="XO Thames" w:hAnsi="XO Thames"/>
                <w:color w:val="auto"/>
                <w:sz w:val="20"/>
              </w:rPr>
              <w:t xml:space="preserve">2. </w:t>
            </w:r>
          </w:p>
        </w:tc>
        <w:tc>
          <w:tcPr>
            <w:tcW w:w="271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r>
      <w:tr w:rsidR="008767F2" w:rsidRPr="00BF2A68" w:rsidTr="00672542">
        <w:trPr>
          <w:trHeight w:val="120"/>
        </w:trPr>
        <w:tc>
          <w:tcPr>
            <w:tcW w:w="61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537"/>
              <w:jc w:val="center"/>
              <w:rPr>
                <w:rFonts w:ascii="XO Thames" w:hAnsi="XO Thames"/>
                <w:color w:val="auto"/>
                <w:sz w:val="20"/>
              </w:rPr>
            </w:pPr>
            <w:r w:rsidRPr="00BF2A68">
              <w:rPr>
                <w:rFonts w:ascii="XO Thames" w:hAnsi="XO Thames"/>
                <w:color w:val="auto"/>
                <w:sz w:val="20"/>
              </w:rPr>
              <w:t xml:space="preserve">3. </w:t>
            </w:r>
          </w:p>
        </w:tc>
        <w:tc>
          <w:tcPr>
            <w:tcW w:w="271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r>
      <w:tr w:rsidR="00E9075F" w:rsidRPr="00BF2A68" w:rsidTr="00672542">
        <w:trPr>
          <w:trHeight w:val="120"/>
        </w:trPr>
        <w:tc>
          <w:tcPr>
            <w:tcW w:w="61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537"/>
              <w:jc w:val="center"/>
              <w:rPr>
                <w:rFonts w:ascii="XO Thames" w:hAnsi="XO Thames"/>
                <w:color w:val="auto"/>
                <w:sz w:val="20"/>
              </w:rPr>
            </w:pPr>
          </w:p>
        </w:tc>
        <w:tc>
          <w:tcPr>
            <w:tcW w:w="271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r w:rsidRPr="00BF2A68">
              <w:rPr>
                <w:rFonts w:ascii="XO Thames" w:hAnsi="XO Thames"/>
                <w:color w:val="auto"/>
                <w:sz w:val="20"/>
              </w:rPr>
              <w:t xml:space="preserve">Итого       </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r w:rsidRPr="00BF2A68">
              <w:rPr>
                <w:rFonts w:ascii="XO Thames" w:hAnsi="XO Thames"/>
                <w:color w:val="auto"/>
                <w:sz w:val="20"/>
              </w:rPr>
              <w:t xml:space="preserve">x     </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r w:rsidRPr="00BF2A68">
              <w:rPr>
                <w:rFonts w:ascii="XO Thames" w:hAnsi="XO Thames"/>
                <w:color w:val="auto"/>
                <w:sz w:val="20"/>
              </w:rPr>
              <w:t xml:space="preserve">x             </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r w:rsidRPr="00BF2A68">
              <w:rPr>
                <w:rFonts w:ascii="XO Thames" w:hAnsi="XO Thames"/>
                <w:color w:val="auto"/>
                <w:sz w:val="20"/>
              </w:rPr>
              <w:t xml:space="preserve">x     </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r w:rsidRPr="00BF2A68">
              <w:rPr>
                <w:rFonts w:ascii="XO Thames" w:hAnsi="XO Thames"/>
                <w:color w:val="auto"/>
                <w:sz w:val="20"/>
              </w:rPr>
              <w:t xml:space="preserve">x             </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r w:rsidRPr="00BF2A68">
              <w:rPr>
                <w:rFonts w:ascii="XO Thames" w:hAnsi="XO Thames"/>
                <w:color w:val="auto"/>
                <w:sz w:val="20"/>
              </w:rPr>
              <w:t xml:space="preserve">x     </w:t>
            </w:r>
          </w:p>
        </w:tc>
        <w:tc>
          <w:tcPr>
            <w:tcW w:w="1247"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p>
        </w:tc>
        <w:tc>
          <w:tcPr>
            <w:tcW w:w="1248"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jc w:val="center"/>
              <w:rPr>
                <w:rFonts w:ascii="XO Thames" w:hAnsi="XO Thames"/>
                <w:color w:val="auto"/>
                <w:sz w:val="20"/>
              </w:rPr>
            </w:pPr>
            <w:r w:rsidRPr="00BF2A68">
              <w:rPr>
                <w:rFonts w:ascii="XO Thames" w:hAnsi="XO Thames"/>
                <w:color w:val="auto"/>
                <w:sz w:val="20"/>
              </w:rPr>
              <w:t xml:space="preserve">X             </w:t>
            </w:r>
          </w:p>
        </w:tc>
      </w:tr>
    </w:tbl>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7</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Расходы на ремонт судов</w:t>
      </w:r>
    </w:p>
    <w:p w:rsidR="00E9075F" w:rsidRPr="00BF2A68" w:rsidRDefault="00E9075F" w:rsidP="00E9075F">
      <w:pPr>
        <w:jc w:val="center"/>
        <w:rPr>
          <w:rFonts w:ascii="XO Thames" w:hAnsi="XO Thames"/>
          <w:b/>
          <w:color w:val="auto"/>
          <w:sz w:val="24"/>
        </w:rPr>
      </w:pPr>
    </w:p>
    <w:tbl>
      <w:tblPr>
        <w:tblW w:w="0" w:type="auto"/>
        <w:tblLayout w:type="fixed"/>
        <w:tblCellMar>
          <w:top w:w="75" w:type="dxa"/>
          <w:left w:w="40" w:type="dxa"/>
          <w:bottom w:w="75" w:type="dxa"/>
          <w:right w:w="40" w:type="dxa"/>
        </w:tblCellMar>
        <w:tblLook w:val="04A0" w:firstRow="1" w:lastRow="0" w:firstColumn="1" w:lastColumn="0" w:noHBand="0" w:noVBand="1"/>
      </w:tblPr>
      <w:tblGrid>
        <w:gridCol w:w="603"/>
        <w:gridCol w:w="2340"/>
        <w:gridCol w:w="1386"/>
        <w:gridCol w:w="1701"/>
        <w:gridCol w:w="1701"/>
        <w:gridCol w:w="1701"/>
        <w:gridCol w:w="1701"/>
        <w:gridCol w:w="1701"/>
        <w:gridCol w:w="1701"/>
      </w:tblGrid>
      <w:tr w:rsidR="008767F2" w:rsidRPr="00BF2A68" w:rsidTr="00E9075F">
        <w:trPr>
          <w:trHeight w:val="210"/>
        </w:trPr>
        <w:tc>
          <w:tcPr>
            <w:tcW w:w="603"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firstLine="284"/>
              <w:jc w:val="center"/>
              <w:rPr>
                <w:rFonts w:ascii="XO Thames" w:hAnsi="XO Thames"/>
                <w:color w:val="auto"/>
                <w:sz w:val="20"/>
              </w:rPr>
            </w:pPr>
            <w:r w:rsidRPr="00BF2A68">
              <w:rPr>
                <w:rFonts w:ascii="XO Thames" w:hAnsi="XO Thames"/>
                <w:color w:val="auto"/>
                <w:sz w:val="20"/>
              </w:rPr>
              <w:t>№</w:t>
            </w:r>
          </w:p>
          <w:p w:rsidR="00E9075F" w:rsidRPr="00BF2A68" w:rsidRDefault="00E9075F" w:rsidP="00672542">
            <w:pPr>
              <w:widowControl w:val="0"/>
              <w:ind w:left="-896"/>
              <w:jc w:val="center"/>
              <w:rPr>
                <w:rFonts w:ascii="XO Thames" w:hAnsi="XO Thames"/>
                <w:color w:val="auto"/>
                <w:sz w:val="20"/>
              </w:rPr>
            </w:pPr>
            <w:r w:rsidRPr="00BF2A68">
              <w:rPr>
                <w:rFonts w:ascii="XO Thames" w:hAnsi="XO Thames"/>
                <w:color w:val="auto"/>
                <w:sz w:val="20"/>
              </w:rPr>
              <w:t>п/п</w:t>
            </w:r>
          </w:p>
        </w:tc>
        <w:tc>
          <w:tcPr>
            <w:tcW w:w="2340"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Наименование судна    </w:t>
            </w:r>
          </w:p>
        </w:tc>
        <w:tc>
          <w:tcPr>
            <w:tcW w:w="1386"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Вид ремонта,</w:t>
            </w:r>
          </w:p>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обслуживания</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Отчетный период регулирования (факт)  </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Текущий период регулирования (факт)  </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Очередной период регулирования (прогноз) </w:t>
            </w:r>
          </w:p>
        </w:tc>
      </w:tr>
      <w:tr w:rsidR="008767F2" w:rsidRPr="00BF2A68" w:rsidTr="00E9075F">
        <w:tc>
          <w:tcPr>
            <w:tcW w:w="603"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612"/>
              <w:rPr>
                <w:rFonts w:ascii="XO Thames" w:hAnsi="XO Thames"/>
                <w:color w:val="auto"/>
                <w:sz w:val="28"/>
              </w:rPr>
            </w:pPr>
          </w:p>
        </w:tc>
        <w:tc>
          <w:tcPr>
            <w:tcW w:w="2340"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612"/>
              <w:rPr>
                <w:rFonts w:ascii="XO Thames" w:hAnsi="XO Thames"/>
                <w:color w:val="auto"/>
                <w:sz w:val="28"/>
              </w:rPr>
            </w:pPr>
          </w:p>
        </w:tc>
        <w:tc>
          <w:tcPr>
            <w:tcW w:w="1386"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612"/>
              <w:rPr>
                <w:rFonts w:ascii="XO Thames" w:hAnsi="XO Thames"/>
                <w:color w:val="auto"/>
                <w:sz w:val="28"/>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сумма, тыс. руб.</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22"/>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сумма, тыс. руб.</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сумма, тыс. руб.</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реквизит</w:t>
            </w:r>
            <w:r w:rsidR="00672542" w:rsidRPr="00BF2A68">
              <w:rPr>
                <w:rFonts w:ascii="XO Thames" w:hAnsi="XO Thames"/>
                <w:color w:val="auto"/>
                <w:sz w:val="20"/>
              </w:rPr>
              <w:t>ы</w:t>
            </w:r>
            <w:r w:rsidRPr="00BF2A68">
              <w:rPr>
                <w:rFonts w:ascii="XO Thames" w:hAnsi="XO Thames"/>
                <w:color w:val="auto"/>
                <w:sz w:val="20"/>
              </w:rPr>
              <w:t xml:space="preserve"> обосновывающих документов  </w:t>
            </w:r>
          </w:p>
        </w:tc>
      </w:tr>
      <w:tr w:rsidR="008767F2" w:rsidRPr="00BF2A68" w:rsidTr="00E9075F">
        <w:trPr>
          <w:trHeight w:val="210"/>
        </w:trPr>
        <w:tc>
          <w:tcPr>
            <w:tcW w:w="60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1. </w:t>
            </w:r>
          </w:p>
        </w:tc>
        <w:tc>
          <w:tcPr>
            <w:tcW w:w="234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r>
      <w:tr w:rsidR="008767F2" w:rsidRPr="00BF2A68" w:rsidTr="00E9075F">
        <w:trPr>
          <w:trHeight w:val="210"/>
        </w:trPr>
        <w:tc>
          <w:tcPr>
            <w:tcW w:w="60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2. </w:t>
            </w:r>
          </w:p>
        </w:tc>
        <w:tc>
          <w:tcPr>
            <w:tcW w:w="234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r>
      <w:tr w:rsidR="008767F2" w:rsidRPr="00BF2A68" w:rsidTr="00E9075F">
        <w:trPr>
          <w:trHeight w:val="210"/>
        </w:trPr>
        <w:tc>
          <w:tcPr>
            <w:tcW w:w="60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3. </w:t>
            </w:r>
          </w:p>
        </w:tc>
        <w:tc>
          <w:tcPr>
            <w:tcW w:w="234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r>
      <w:tr w:rsidR="00E9075F" w:rsidRPr="00BF2A68" w:rsidTr="00E9075F">
        <w:trPr>
          <w:trHeight w:val="210"/>
        </w:trPr>
        <w:tc>
          <w:tcPr>
            <w:tcW w:w="60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2340"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Итого       </w:t>
            </w: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x           </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x             </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x             </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612"/>
              <w:jc w:val="center"/>
              <w:rPr>
                <w:rFonts w:ascii="XO Thames" w:hAnsi="XO Thames"/>
                <w:color w:val="auto"/>
                <w:sz w:val="20"/>
              </w:rPr>
            </w:pPr>
            <w:r w:rsidRPr="00BF2A68">
              <w:rPr>
                <w:rFonts w:ascii="XO Thames" w:hAnsi="XO Thames"/>
                <w:color w:val="auto"/>
                <w:sz w:val="20"/>
              </w:rPr>
              <w:t xml:space="preserve">x             </w:t>
            </w:r>
          </w:p>
        </w:tc>
      </w:tr>
    </w:tbl>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8</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Зимний отстой судов</w:t>
      </w:r>
    </w:p>
    <w:p w:rsidR="00E9075F" w:rsidRPr="00BF2A68" w:rsidRDefault="00E9075F" w:rsidP="00E9075F">
      <w:pPr>
        <w:jc w:val="center"/>
        <w:rPr>
          <w:rFonts w:ascii="XO Thames" w:hAnsi="XO Thames"/>
          <w:b/>
          <w:color w:val="auto"/>
          <w:sz w:val="24"/>
        </w:rPr>
      </w:pPr>
    </w:p>
    <w:tbl>
      <w:tblPr>
        <w:tblW w:w="15065" w:type="dxa"/>
        <w:tblLayout w:type="fixed"/>
        <w:tblCellMar>
          <w:top w:w="75" w:type="dxa"/>
          <w:left w:w="40" w:type="dxa"/>
          <w:bottom w:w="75" w:type="dxa"/>
          <w:right w:w="40" w:type="dxa"/>
        </w:tblCellMar>
        <w:tblLook w:val="04A0" w:firstRow="1" w:lastRow="0" w:firstColumn="1" w:lastColumn="0" w:noHBand="0" w:noVBand="1"/>
      </w:tblPr>
      <w:tblGrid>
        <w:gridCol w:w="699"/>
        <w:gridCol w:w="3686"/>
        <w:gridCol w:w="2175"/>
        <w:gridCol w:w="1701"/>
        <w:gridCol w:w="1701"/>
        <w:gridCol w:w="1701"/>
        <w:gridCol w:w="1701"/>
        <w:gridCol w:w="1701"/>
      </w:tblGrid>
      <w:tr w:rsidR="008767F2" w:rsidRPr="00BF2A68" w:rsidTr="00672542">
        <w:trPr>
          <w:trHeight w:val="210"/>
        </w:trPr>
        <w:tc>
          <w:tcPr>
            <w:tcW w:w="699"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w:t>
            </w:r>
          </w:p>
          <w:p w:rsidR="00E9075F" w:rsidRPr="00BF2A68" w:rsidRDefault="00E9075F" w:rsidP="00672542">
            <w:pPr>
              <w:widowControl w:val="0"/>
              <w:ind w:right="-281" w:firstLine="0"/>
              <w:jc w:val="center"/>
              <w:rPr>
                <w:rFonts w:ascii="XO Thames" w:hAnsi="XO Thames"/>
                <w:color w:val="auto"/>
                <w:sz w:val="20"/>
              </w:rPr>
            </w:pPr>
            <w:r w:rsidRPr="00BF2A68">
              <w:rPr>
                <w:rFonts w:ascii="XO Thames" w:hAnsi="XO Thames"/>
                <w:color w:val="auto"/>
                <w:sz w:val="20"/>
              </w:rPr>
              <w:t>п/п</w:t>
            </w:r>
          </w:p>
        </w:tc>
        <w:tc>
          <w:tcPr>
            <w:tcW w:w="3686"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Наименование показателей   </w:t>
            </w:r>
          </w:p>
        </w:tc>
        <w:tc>
          <w:tcPr>
            <w:tcW w:w="3876"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Отчетный период регулирования (факт)  </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Текущий период регулирования (факт)  </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Очередной период регулирования (прогноз) </w:t>
            </w:r>
          </w:p>
        </w:tc>
      </w:tr>
      <w:tr w:rsidR="008767F2" w:rsidRPr="00BF2A68" w:rsidTr="00672542">
        <w:tc>
          <w:tcPr>
            <w:tcW w:w="699"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3686"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rPr>
                <w:rFonts w:ascii="XO Thames" w:hAnsi="XO Thames"/>
                <w:color w:val="auto"/>
                <w:sz w:val="28"/>
              </w:rPr>
            </w:pPr>
          </w:p>
        </w:tc>
        <w:tc>
          <w:tcPr>
            <w:tcW w:w="217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сумма, тыс. руб.</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сумма, тыс. руб.</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сумма, тыс. руб.</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r>
      <w:tr w:rsidR="008767F2" w:rsidRPr="00BF2A68" w:rsidTr="00672542">
        <w:trPr>
          <w:trHeight w:val="210"/>
        </w:trPr>
        <w:tc>
          <w:tcPr>
            <w:tcW w:w="69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1. </w:t>
            </w:r>
          </w:p>
        </w:tc>
        <w:tc>
          <w:tcPr>
            <w:tcW w:w="36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217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8767F2" w:rsidRPr="00BF2A68" w:rsidTr="00672542">
        <w:trPr>
          <w:trHeight w:val="210"/>
        </w:trPr>
        <w:tc>
          <w:tcPr>
            <w:tcW w:w="69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2. </w:t>
            </w:r>
          </w:p>
        </w:tc>
        <w:tc>
          <w:tcPr>
            <w:tcW w:w="36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217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8767F2" w:rsidRPr="00BF2A68" w:rsidTr="00672542">
        <w:trPr>
          <w:trHeight w:val="210"/>
        </w:trPr>
        <w:tc>
          <w:tcPr>
            <w:tcW w:w="69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3. </w:t>
            </w:r>
          </w:p>
        </w:tc>
        <w:tc>
          <w:tcPr>
            <w:tcW w:w="36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217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r>
      <w:tr w:rsidR="00E9075F" w:rsidRPr="00BF2A68" w:rsidTr="00672542">
        <w:trPr>
          <w:trHeight w:val="210"/>
        </w:trPr>
        <w:tc>
          <w:tcPr>
            <w:tcW w:w="69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36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Итого       </w:t>
            </w:r>
          </w:p>
        </w:tc>
        <w:tc>
          <w:tcPr>
            <w:tcW w:w="217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x             </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x             </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E9075F">
            <w:pPr>
              <w:widowControl w:val="0"/>
              <w:jc w:val="center"/>
              <w:rPr>
                <w:rFonts w:ascii="XO Thames" w:hAnsi="XO Thames"/>
                <w:color w:val="auto"/>
                <w:sz w:val="20"/>
              </w:rPr>
            </w:pPr>
            <w:r w:rsidRPr="00BF2A68">
              <w:rPr>
                <w:rFonts w:ascii="XO Thames" w:hAnsi="XO Thames"/>
                <w:color w:val="auto"/>
                <w:sz w:val="20"/>
              </w:rPr>
              <w:t xml:space="preserve">x             </w:t>
            </w:r>
          </w:p>
        </w:tc>
      </w:tr>
    </w:tbl>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9</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Прочие прямые расходы</w:t>
      </w:r>
    </w:p>
    <w:p w:rsidR="00E9075F" w:rsidRPr="00BF2A68" w:rsidRDefault="00E9075F" w:rsidP="00E9075F">
      <w:pPr>
        <w:jc w:val="center"/>
        <w:rPr>
          <w:rFonts w:ascii="XO Thames" w:hAnsi="XO Thames"/>
          <w:b/>
          <w:color w:val="auto"/>
          <w:sz w:val="24"/>
        </w:rPr>
      </w:pPr>
    </w:p>
    <w:tbl>
      <w:tblPr>
        <w:tblW w:w="0" w:type="auto"/>
        <w:tblLayout w:type="fixed"/>
        <w:tblCellMar>
          <w:top w:w="75" w:type="dxa"/>
          <w:left w:w="40" w:type="dxa"/>
          <w:bottom w:w="75" w:type="dxa"/>
          <w:right w:w="40" w:type="dxa"/>
        </w:tblCellMar>
        <w:tblLook w:val="04A0" w:firstRow="1" w:lastRow="0" w:firstColumn="1" w:lastColumn="0" w:noHBand="0" w:noVBand="1"/>
      </w:tblPr>
      <w:tblGrid>
        <w:gridCol w:w="603"/>
        <w:gridCol w:w="3735"/>
        <w:gridCol w:w="1701"/>
        <w:gridCol w:w="1701"/>
        <w:gridCol w:w="1701"/>
        <w:gridCol w:w="1701"/>
        <w:gridCol w:w="1701"/>
        <w:gridCol w:w="1701"/>
      </w:tblGrid>
      <w:tr w:rsidR="00BF2A68" w:rsidRPr="00BF2A68" w:rsidTr="00E9075F">
        <w:trPr>
          <w:trHeight w:val="210"/>
        </w:trPr>
        <w:tc>
          <w:tcPr>
            <w:tcW w:w="603"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п/п</w:t>
            </w:r>
          </w:p>
        </w:tc>
        <w:tc>
          <w:tcPr>
            <w:tcW w:w="3735"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Наименование показателей   </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Отчетный период регулирования (факт)  </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Текущий период регулирования (факт)  </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Очередной период регулирования (прогноз) </w:t>
            </w:r>
          </w:p>
        </w:tc>
      </w:tr>
      <w:tr w:rsidR="00BF2A68" w:rsidRPr="00BF2A68" w:rsidTr="00E9075F">
        <w:tc>
          <w:tcPr>
            <w:tcW w:w="603"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3735"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сумма, тыс. руб.</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сумма, тыс. руб.</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сумма, тыс. руб.</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r>
      <w:tr w:rsidR="00BF2A68" w:rsidRPr="00BF2A68" w:rsidTr="00E9075F">
        <w:trPr>
          <w:trHeight w:val="210"/>
        </w:trPr>
        <w:tc>
          <w:tcPr>
            <w:tcW w:w="60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1. </w:t>
            </w:r>
          </w:p>
        </w:tc>
        <w:tc>
          <w:tcPr>
            <w:tcW w:w="37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E9075F">
        <w:trPr>
          <w:trHeight w:val="210"/>
        </w:trPr>
        <w:tc>
          <w:tcPr>
            <w:tcW w:w="60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2. </w:t>
            </w:r>
          </w:p>
        </w:tc>
        <w:tc>
          <w:tcPr>
            <w:tcW w:w="37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E9075F">
        <w:trPr>
          <w:trHeight w:val="210"/>
        </w:trPr>
        <w:tc>
          <w:tcPr>
            <w:tcW w:w="60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3. </w:t>
            </w:r>
          </w:p>
        </w:tc>
        <w:tc>
          <w:tcPr>
            <w:tcW w:w="37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E9075F" w:rsidRPr="00BF2A68" w:rsidTr="00E9075F">
        <w:trPr>
          <w:trHeight w:val="210"/>
        </w:trPr>
        <w:tc>
          <w:tcPr>
            <w:tcW w:w="60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37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Итого       </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x             </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x             </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x             </w:t>
            </w:r>
          </w:p>
        </w:tc>
      </w:tr>
    </w:tbl>
    <w:p w:rsidR="00E9075F" w:rsidRPr="00BF2A68" w:rsidRDefault="00E9075F" w:rsidP="00672542">
      <w:pPr>
        <w:ind w:firstLine="0"/>
        <w:rPr>
          <w:rFonts w:ascii="XO Thames" w:hAnsi="XO Thames"/>
          <w:color w:val="auto"/>
          <w:sz w:val="24"/>
        </w:rPr>
      </w:pPr>
    </w:p>
    <w:p w:rsidR="00E9075F" w:rsidRPr="00BF2A68" w:rsidRDefault="00E9075F" w:rsidP="00672542">
      <w:pPr>
        <w:ind w:firstLine="0"/>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10</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Общехозяйственные расходы</w:t>
      </w:r>
    </w:p>
    <w:p w:rsidR="00E9075F" w:rsidRPr="00BF2A68" w:rsidRDefault="00E9075F" w:rsidP="00E9075F">
      <w:pPr>
        <w:jc w:val="center"/>
        <w:rPr>
          <w:rFonts w:ascii="XO Thames" w:hAnsi="XO Thames"/>
          <w:b/>
          <w:color w:val="auto"/>
          <w:sz w:val="24"/>
        </w:rPr>
      </w:pPr>
    </w:p>
    <w:tbl>
      <w:tblPr>
        <w:tblW w:w="0" w:type="auto"/>
        <w:tblInd w:w="-294" w:type="dxa"/>
        <w:tblLayout w:type="fixed"/>
        <w:tblCellMar>
          <w:top w:w="75" w:type="dxa"/>
          <w:left w:w="40" w:type="dxa"/>
          <w:bottom w:w="75" w:type="dxa"/>
          <w:right w:w="40" w:type="dxa"/>
        </w:tblCellMar>
        <w:tblLook w:val="04A0" w:firstRow="1" w:lastRow="0" w:firstColumn="1" w:lastColumn="0" w:noHBand="0" w:noVBand="1"/>
      </w:tblPr>
      <w:tblGrid>
        <w:gridCol w:w="851"/>
        <w:gridCol w:w="2092"/>
        <w:gridCol w:w="1386"/>
        <w:gridCol w:w="1701"/>
        <w:gridCol w:w="1701"/>
        <w:gridCol w:w="1701"/>
        <w:gridCol w:w="1701"/>
        <w:gridCol w:w="1701"/>
        <w:gridCol w:w="1701"/>
      </w:tblGrid>
      <w:tr w:rsidR="008767F2" w:rsidRPr="00BF2A68" w:rsidTr="00672542">
        <w:trPr>
          <w:trHeight w:val="210"/>
        </w:trPr>
        <w:tc>
          <w:tcPr>
            <w:tcW w:w="851"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7" w:firstLine="272"/>
              <w:jc w:val="center"/>
              <w:rPr>
                <w:rFonts w:ascii="XO Thames" w:hAnsi="XO Thames"/>
                <w:color w:val="auto"/>
                <w:sz w:val="20"/>
              </w:rPr>
            </w:pPr>
            <w:r w:rsidRPr="00BF2A68">
              <w:rPr>
                <w:rFonts w:ascii="XO Thames" w:hAnsi="XO Thames"/>
                <w:color w:val="auto"/>
                <w:sz w:val="20"/>
              </w:rPr>
              <w:t>№</w:t>
            </w:r>
          </w:p>
          <w:p w:rsidR="00E9075F" w:rsidRPr="00BF2A68" w:rsidRDefault="00E9075F" w:rsidP="00672542">
            <w:pPr>
              <w:widowControl w:val="0"/>
              <w:ind w:left="-327" w:firstLine="272"/>
              <w:jc w:val="center"/>
              <w:rPr>
                <w:rFonts w:ascii="XO Thames" w:hAnsi="XO Thames"/>
                <w:color w:val="auto"/>
                <w:sz w:val="20"/>
              </w:rPr>
            </w:pPr>
            <w:r w:rsidRPr="00BF2A68">
              <w:rPr>
                <w:rFonts w:ascii="XO Thames" w:hAnsi="XO Thames"/>
                <w:color w:val="auto"/>
                <w:sz w:val="20"/>
              </w:rPr>
              <w:t>п/п</w:t>
            </w:r>
          </w:p>
        </w:tc>
        <w:tc>
          <w:tcPr>
            <w:tcW w:w="2092"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1"/>
              <w:jc w:val="center"/>
              <w:rPr>
                <w:rFonts w:ascii="XO Thames" w:hAnsi="XO Thames"/>
                <w:color w:val="auto"/>
                <w:sz w:val="20"/>
              </w:rPr>
            </w:pPr>
            <w:r w:rsidRPr="00BF2A68">
              <w:rPr>
                <w:rFonts w:ascii="XO Thames" w:hAnsi="XO Thames"/>
                <w:color w:val="auto"/>
                <w:sz w:val="20"/>
              </w:rPr>
              <w:t xml:space="preserve">Наименование показателей   </w:t>
            </w:r>
          </w:p>
        </w:tc>
        <w:tc>
          <w:tcPr>
            <w:tcW w:w="1386"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Вид ремонта,</w:t>
            </w:r>
          </w:p>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обслуживания</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 xml:space="preserve">Отчетный период регулирования (факт)  </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 xml:space="preserve">Текущий период регулирования (факт)  </w:t>
            </w:r>
          </w:p>
        </w:tc>
        <w:tc>
          <w:tcPr>
            <w:tcW w:w="3402"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 xml:space="preserve">Очередной период регулирования (прогноз) </w:t>
            </w:r>
          </w:p>
        </w:tc>
      </w:tr>
      <w:tr w:rsidR="008767F2" w:rsidRPr="00BF2A68" w:rsidTr="00672542">
        <w:tc>
          <w:tcPr>
            <w:tcW w:w="851"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327" w:firstLine="272"/>
              <w:jc w:val="center"/>
              <w:rPr>
                <w:rFonts w:ascii="XO Thames" w:hAnsi="XO Thames"/>
                <w:color w:val="auto"/>
                <w:sz w:val="28"/>
              </w:rPr>
            </w:pPr>
          </w:p>
        </w:tc>
        <w:tc>
          <w:tcPr>
            <w:tcW w:w="2092"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1"/>
              <w:rPr>
                <w:rFonts w:ascii="XO Thames" w:hAnsi="XO Thames"/>
                <w:color w:val="auto"/>
                <w:sz w:val="28"/>
              </w:rPr>
            </w:pPr>
          </w:p>
        </w:tc>
        <w:tc>
          <w:tcPr>
            <w:tcW w:w="1386"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329" w:firstLine="1"/>
              <w:rPr>
                <w:rFonts w:ascii="XO Thames" w:hAnsi="XO Thames"/>
                <w:color w:val="auto"/>
                <w:sz w:val="28"/>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сумма, тыс. руб.</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сумма, тыс. руб.</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сумма, тыс. руб.</w:t>
            </w:r>
          </w:p>
        </w:tc>
        <w:tc>
          <w:tcPr>
            <w:tcW w:w="1701"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 xml:space="preserve">реквизиты обосновывающих документов  </w:t>
            </w:r>
          </w:p>
        </w:tc>
      </w:tr>
      <w:tr w:rsidR="008767F2" w:rsidRPr="00BF2A68" w:rsidTr="00672542">
        <w:trPr>
          <w:trHeight w:val="210"/>
        </w:trPr>
        <w:tc>
          <w:tcPr>
            <w:tcW w:w="85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7" w:firstLine="272"/>
              <w:jc w:val="center"/>
              <w:rPr>
                <w:rFonts w:ascii="XO Thames" w:hAnsi="XO Thames"/>
                <w:color w:val="auto"/>
                <w:sz w:val="20"/>
              </w:rPr>
            </w:pPr>
            <w:r w:rsidRPr="00BF2A68">
              <w:rPr>
                <w:rFonts w:ascii="XO Thames" w:hAnsi="XO Thames"/>
                <w:color w:val="auto"/>
                <w:sz w:val="20"/>
              </w:rPr>
              <w:t>1.</w:t>
            </w:r>
          </w:p>
        </w:tc>
        <w:tc>
          <w:tcPr>
            <w:tcW w:w="209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1"/>
              <w:rPr>
                <w:rFonts w:ascii="XO Thames" w:hAnsi="XO Thames"/>
                <w:color w:val="auto"/>
                <w:sz w:val="20"/>
              </w:rPr>
            </w:pPr>
            <w:r w:rsidRPr="00BF2A68">
              <w:rPr>
                <w:rFonts w:ascii="XO Thames" w:hAnsi="XO Thames"/>
                <w:color w:val="auto"/>
                <w:sz w:val="20"/>
              </w:rPr>
              <w:t>...</w:t>
            </w: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r>
      <w:tr w:rsidR="008767F2" w:rsidRPr="00BF2A68" w:rsidTr="00672542">
        <w:trPr>
          <w:trHeight w:val="210"/>
        </w:trPr>
        <w:tc>
          <w:tcPr>
            <w:tcW w:w="85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7" w:firstLine="272"/>
              <w:jc w:val="center"/>
              <w:rPr>
                <w:rFonts w:ascii="XO Thames" w:hAnsi="XO Thames"/>
                <w:color w:val="auto"/>
                <w:sz w:val="20"/>
              </w:rPr>
            </w:pPr>
            <w:r w:rsidRPr="00BF2A68">
              <w:rPr>
                <w:rFonts w:ascii="XO Thames" w:hAnsi="XO Thames"/>
                <w:color w:val="auto"/>
                <w:sz w:val="20"/>
              </w:rPr>
              <w:t>2.</w:t>
            </w:r>
          </w:p>
        </w:tc>
        <w:tc>
          <w:tcPr>
            <w:tcW w:w="209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1"/>
              <w:rPr>
                <w:rFonts w:ascii="XO Thames" w:hAnsi="XO Thames"/>
                <w:color w:val="auto"/>
                <w:sz w:val="20"/>
              </w:rPr>
            </w:pPr>
            <w:r w:rsidRPr="00BF2A68">
              <w:rPr>
                <w:rFonts w:ascii="XO Thames" w:hAnsi="XO Thames"/>
                <w:color w:val="auto"/>
                <w:sz w:val="20"/>
              </w:rPr>
              <w:t>...</w:t>
            </w: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r>
      <w:tr w:rsidR="008767F2" w:rsidRPr="00BF2A68" w:rsidTr="00672542">
        <w:trPr>
          <w:trHeight w:val="210"/>
        </w:trPr>
        <w:tc>
          <w:tcPr>
            <w:tcW w:w="85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7" w:firstLine="272"/>
              <w:jc w:val="center"/>
              <w:rPr>
                <w:rFonts w:ascii="XO Thames" w:hAnsi="XO Thames"/>
                <w:color w:val="auto"/>
                <w:sz w:val="20"/>
              </w:rPr>
            </w:pPr>
            <w:r w:rsidRPr="00BF2A68">
              <w:rPr>
                <w:rFonts w:ascii="XO Thames" w:hAnsi="XO Thames"/>
                <w:color w:val="auto"/>
                <w:sz w:val="20"/>
              </w:rPr>
              <w:t>3.</w:t>
            </w:r>
          </w:p>
        </w:tc>
        <w:tc>
          <w:tcPr>
            <w:tcW w:w="209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1"/>
              <w:rPr>
                <w:rFonts w:ascii="XO Thames" w:hAnsi="XO Thames"/>
                <w:color w:val="auto"/>
                <w:sz w:val="20"/>
              </w:rPr>
            </w:pPr>
            <w:r w:rsidRPr="00BF2A68">
              <w:rPr>
                <w:rFonts w:ascii="XO Thames" w:hAnsi="XO Thames"/>
                <w:color w:val="auto"/>
                <w:sz w:val="20"/>
              </w:rPr>
              <w:t>Итого общая сумма расходов, в том числе по видам деятельности:</w:t>
            </w: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r>
      <w:tr w:rsidR="008767F2" w:rsidRPr="00BF2A68" w:rsidTr="00672542">
        <w:trPr>
          <w:trHeight w:val="210"/>
        </w:trPr>
        <w:tc>
          <w:tcPr>
            <w:tcW w:w="85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7" w:firstLine="272"/>
              <w:jc w:val="center"/>
              <w:rPr>
                <w:rFonts w:ascii="XO Thames" w:hAnsi="XO Thames"/>
                <w:color w:val="auto"/>
                <w:sz w:val="20"/>
              </w:rPr>
            </w:pPr>
            <w:r w:rsidRPr="00BF2A68">
              <w:rPr>
                <w:rFonts w:ascii="XO Thames" w:hAnsi="XO Thames"/>
                <w:color w:val="auto"/>
                <w:sz w:val="20"/>
              </w:rPr>
              <w:t>3.1.</w:t>
            </w:r>
          </w:p>
        </w:tc>
        <w:tc>
          <w:tcPr>
            <w:tcW w:w="209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1"/>
              <w:rPr>
                <w:rFonts w:ascii="XO Thames" w:hAnsi="XO Thames"/>
                <w:color w:val="auto"/>
                <w:sz w:val="20"/>
              </w:rPr>
            </w:pPr>
            <w:r w:rsidRPr="00BF2A68">
              <w:rPr>
                <w:rFonts w:ascii="XO Thames" w:hAnsi="XO Thames"/>
                <w:color w:val="auto"/>
                <w:sz w:val="20"/>
              </w:rPr>
              <w:t>Услуги по перевозке речным транспортом на переправах (%)</w:t>
            </w: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х</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х</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х</w:t>
            </w:r>
          </w:p>
        </w:tc>
      </w:tr>
      <w:tr w:rsidR="008767F2" w:rsidRPr="00BF2A68" w:rsidTr="00672542">
        <w:trPr>
          <w:trHeight w:val="210"/>
        </w:trPr>
        <w:tc>
          <w:tcPr>
            <w:tcW w:w="85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7" w:firstLine="272"/>
              <w:jc w:val="center"/>
              <w:rPr>
                <w:rFonts w:ascii="XO Thames" w:hAnsi="XO Thames"/>
                <w:color w:val="auto"/>
                <w:sz w:val="20"/>
              </w:rPr>
            </w:pPr>
            <w:r w:rsidRPr="00BF2A68">
              <w:rPr>
                <w:rFonts w:ascii="XO Thames" w:hAnsi="XO Thames"/>
                <w:color w:val="auto"/>
                <w:sz w:val="20"/>
              </w:rPr>
              <w:t>3.2.</w:t>
            </w:r>
          </w:p>
        </w:tc>
        <w:tc>
          <w:tcPr>
            <w:tcW w:w="209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1"/>
              <w:rPr>
                <w:rFonts w:ascii="XO Thames" w:hAnsi="XO Thames"/>
                <w:color w:val="auto"/>
                <w:sz w:val="20"/>
              </w:rPr>
            </w:pPr>
            <w:r w:rsidRPr="00BF2A68">
              <w:rPr>
                <w:rFonts w:ascii="XO Thames" w:hAnsi="XO Thames"/>
                <w:color w:val="auto"/>
                <w:sz w:val="20"/>
              </w:rPr>
              <w:t>... (%)</w:t>
            </w: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х</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х</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9" w:firstLine="1"/>
              <w:jc w:val="center"/>
              <w:rPr>
                <w:rFonts w:ascii="XO Thames" w:hAnsi="XO Thames"/>
                <w:color w:val="auto"/>
                <w:sz w:val="20"/>
              </w:rPr>
            </w:pPr>
            <w:r w:rsidRPr="00BF2A68">
              <w:rPr>
                <w:rFonts w:ascii="XO Thames" w:hAnsi="XO Thames"/>
                <w:color w:val="auto"/>
                <w:sz w:val="20"/>
              </w:rPr>
              <w:t>х</w:t>
            </w:r>
          </w:p>
        </w:tc>
      </w:tr>
      <w:tr w:rsidR="008767F2" w:rsidRPr="00BF2A68" w:rsidTr="00672542">
        <w:trPr>
          <w:trHeight w:val="210"/>
        </w:trPr>
        <w:tc>
          <w:tcPr>
            <w:tcW w:w="85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left="-327" w:firstLine="272"/>
              <w:jc w:val="center"/>
              <w:rPr>
                <w:rFonts w:ascii="XO Thames" w:hAnsi="XO Thames"/>
                <w:color w:val="auto"/>
                <w:sz w:val="20"/>
              </w:rPr>
            </w:pPr>
            <w:r w:rsidRPr="00BF2A68">
              <w:rPr>
                <w:rFonts w:ascii="XO Thames" w:hAnsi="XO Thames"/>
                <w:color w:val="auto"/>
                <w:sz w:val="20"/>
              </w:rPr>
              <w:t>3.3.</w:t>
            </w:r>
          </w:p>
        </w:tc>
        <w:tc>
          <w:tcPr>
            <w:tcW w:w="2092"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1"/>
              <w:rPr>
                <w:rFonts w:ascii="XO Thames" w:hAnsi="XO Thames"/>
                <w:color w:val="auto"/>
                <w:sz w:val="20"/>
              </w:rPr>
            </w:pPr>
            <w:r w:rsidRPr="00BF2A68">
              <w:rPr>
                <w:rFonts w:ascii="XO Thames" w:hAnsi="XO Thames"/>
                <w:color w:val="auto"/>
                <w:sz w:val="20"/>
              </w:rPr>
              <w:t>... (%)</w:t>
            </w:r>
          </w:p>
        </w:tc>
        <w:tc>
          <w:tcPr>
            <w:tcW w:w="1386"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329" w:firstLine="1"/>
              <w:jc w:val="center"/>
              <w:rPr>
                <w:rFonts w:ascii="XO Thames" w:hAnsi="XO Thames"/>
                <w:color w:val="auto"/>
                <w:sz w:val="20"/>
              </w:rPr>
            </w:pPr>
            <w:r w:rsidRPr="00BF2A68">
              <w:rPr>
                <w:rFonts w:ascii="XO Thames" w:hAnsi="XO Thames"/>
                <w:color w:val="auto"/>
                <w:sz w:val="20"/>
              </w:rPr>
              <w:t>х</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329" w:firstLine="1"/>
              <w:jc w:val="center"/>
              <w:rPr>
                <w:rFonts w:ascii="XO Thames" w:hAnsi="XO Thames"/>
                <w:color w:val="auto"/>
                <w:sz w:val="20"/>
              </w:rPr>
            </w:pPr>
            <w:r w:rsidRPr="00BF2A68">
              <w:rPr>
                <w:rFonts w:ascii="XO Thames" w:hAnsi="XO Thames"/>
                <w:color w:val="auto"/>
                <w:sz w:val="20"/>
              </w:rPr>
              <w:t>х</w:t>
            </w: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329" w:firstLine="1"/>
              <w:jc w:val="center"/>
              <w:rPr>
                <w:rFonts w:ascii="XO Thames" w:hAnsi="XO Thames"/>
                <w:color w:val="auto"/>
                <w:sz w:val="20"/>
              </w:rPr>
            </w:pPr>
          </w:p>
        </w:tc>
        <w:tc>
          <w:tcPr>
            <w:tcW w:w="1701"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left="-329" w:firstLine="1"/>
              <w:jc w:val="center"/>
              <w:rPr>
                <w:rFonts w:ascii="XO Thames" w:hAnsi="XO Thames"/>
                <w:color w:val="auto"/>
                <w:sz w:val="20"/>
              </w:rPr>
            </w:pPr>
            <w:r w:rsidRPr="00BF2A68">
              <w:rPr>
                <w:rFonts w:ascii="XO Thames" w:hAnsi="XO Thames"/>
                <w:color w:val="auto"/>
                <w:sz w:val="20"/>
              </w:rPr>
              <w:t>х</w:t>
            </w:r>
          </w:p>
        </w:tc>
      </w:tr>
    </w:tbl>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7337CC"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w:t>
      </w:r>
      <w:r w:rsidR="007337CC" w:rsidRPr="00BF2A68">
        <w:rPr>
          <w:rFonts w:ascii="XO Thames" w:hAnsi="XO Thames"/>
          <w:color w:val="auto"/>
          <w:sz w:val="20"/>
        </w:rPr>
        <w:t>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11</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Расчет прибыли</w:t>
      </w:r>
    </w:p>
    <w:p w:rsidR="00E9075F" w:rsidRPr="00BF2A68" w:rsidRDefault="00E9075F" w:rsidP="00E9075F">
      <w:pPr>
        <w:jc w:val="center"/>
        <w:rPr>
          <w:rFonts w:ascii="XO Thames" w:hAnsi="XO Thames"/>
          <w:b/>
          <w:color w:val="auto"/>
          <w:sz w:val="24"/>
        </w:rPr>
      </w:pPr>
    </w:p>
    <w:tbl>
      <w:tblPr>
        <w:tblW w:w="14933" w:type="dxa"/>
        <w:tblLayout w:type="fixed"/>
        <w:tblCellMar>
          <w:top w:w="75" w:type="dxa"/>
          <w:left w:w="40" w:type="dxa"/>
          <w:bottom w:w="75" w:type="dxa"/>
          <w:right w:w="40" w:type="dxa"/>
        </w:tblCellMar>
        <w:tblLook w:val="04A0" w:firstRow="1" w:lastRow="0" w:firstColumn="1" w:lastColumn="0" w:noHBand="0" w:noVBand="1"/>
      </w:tblPr>
      <w:tblGrid>
        <w:gridCol w:w="973"/>
        <w:gridCol w:w="10"/>
        <w:gridCol w:w="5435"/>
        <w:gridCol w:w="10"/>
        <w:gridCol w:w="1691"/>
        <w:gridCol w:w="10"/>
        <w:gridCol w:w="1691"/>
        <w:gridCol w:w="10"/>
        <w:gridCol w:w="1691"/>
        <w:gridCol w:w="10"/>
        <w:gridCol w:w="1691"/>
        <w:gridCol w:w="10"/>
        <w:gridCol w:w="1691"/>
        <w:gridCol w:w="10"/>
      </w:tblGrid>
      <w:tr w:rsidR="00BF2A68" w:rsidRPr="00BF2A68" w:rsidTr="00672542">
        <w:trPr>
          <w:gridAfter w:val="1"/>
          <w:wAfter w:w="10" w:type="dxa"/>
          <w:trHeight w:val="240"/>
        </w:trPr>
        <w:tc>
          <w:tcPr>
            <w:tcW w:w="973"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w:t>
            </w:r>
          </w:p>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п/п </w:t>
            </w:r>
          </w:p>
        </w:tc>
        <w:tc>
          <w:tcPr>
            <w:tcW w:w="5445" w:type="dxa"/>
            <w:gridSpan w:val="2"/>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Наименование показателей     </w:t>
            </w:r>
          </w:p>
        </w:tc>
        <w:tc>
          <w:tcPr>
            <w:tcW w:w="3402" w:type="dxa"/>
            <w:gridSpan w:val="4"/>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Отчетный период регулирования </w:t>
            </w:r>
          </w:p>
        </w:tc>
        <w:tc>
          <w:tcPr>
            <w:tcW w:w="3402" w:type="dxa"/>
            <w:gridSpan w:val="4"/>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Текущий период регулирования </w:t>
            </w:r>
          </w:p>
        </w:tc>
        <w:tc>
          <w:tcPr>
            <w:tcW w:w="1701" w:type="dxa"/>
            <w:gridSpan w:val="2"/>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Очередной период регулирования (прогноз)</w:t>
            </w:r>
          </w:p>
        </w:tc>
      </w:tr>
      <w:tr w:rsidR="00BF2A68" w:rsidRPr="00BF2A68" w:rsidTr="00672542">
        <w:trPr>
          <w:gridAfter w:val="1"/>
          <w:wAfter w:w="10" w:type="dxa"/>
        </w:trPr>
        <w:tc>
          <w:tcPr>
            <w:tcW w:w="973"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5445" w:type="dxa"/>
            <w:gridSpan w:val="2"/>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ind w:firstLine="0"/>
              <w:rPr>
                <w:rFonts w:ascii="XO Thames" w:hAnsi="XO Thames"/>
                <w:color w:val="auto"/>
                <w:sz w:val="28"/>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план  </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факт  </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план </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факт  </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672542">
        <w:trPr>
          <w:gridAfter w:val="1"/>
          <w:wAfter w:w="10" w:type="dxa"/>
          <w:trHeight w:val="240"/>
        </w:trPr>
        <w:tc>
          <w:tcPr>
            <w:tcW w:w="97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1.  </w:t>
            </w: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672542" w:rsidP="00672542">
            <w:pPr>
              <w:widowControl w:val="0"/>
              <w:ind w:firstLine="0"/>
              <w:jc w:val="center"/>
              <w:rPr>
                <w:rFonts w:ascii="XO Thames" w:hAnsi="XO Thames"/>
                <w:color w:val="auto"/>
                <w:sz w:val="20"/>
              </w:rPr>
            </w:pPr>
            <w:r w:rsidRPr="00BF2A68">
              <w:rPr>
                <w:rFonts w:ascii="XO Thames" w:hAnsi="XO Thames"/>
                <w:color w:val="auto"/>
                <w:sz w:val="20"/>
              </w:rPr>
              <w:t>Прибыль на реализацию инвестиционно</w:t>
            </w:r>
            <w:r w:rsidRPr="00BF2A68">
              <w:rPr>
                <w:rFonts w:ascii="XO Thames" w:hAnsi="XO Thames" w:hint="eastAsia"/>
                <w:color w:val="auto"/>
                <w:sz w:val="20"/>
              </w:rPr>
              <w:t>й</w:t>
            </w:r>
            <w:r w:rsidRPr="00BF2A68">
              <w:rPr>
                <w:rFonts w:ascii="XO Thames" w:hAnsi="XO Thames"/>
                <w:color w:val="auto"/>
                <w:sz w:val="20"/>
              </w:rPr>
              <w:t xml:space="preserve"> программы          </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672542">
        <w:trPr>
          <w:gridAfter w:val="1"/>
          <w:wAfter w:w="10" w:type="dxa"/>
          <w:trHeight w:val="240"/>
        </w:trPr>
        <w:tc>
          <w:tcPr>
            <w:tcW w:w="97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2.  </w:t>
            </w: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Прибыль на </w:t>
            </w:r>
            <w:r w:rsidR="00672542" w:rsidRPr="00BF2A68">
              <w:rPr>
                <w:rFonts w:ascii="XO Thames" w:hAnsi="XO Thames"/>
                <w:color w:val="auto"/>
                <w:sz w:val="20"/>
              </w:rPr>
              <w:t>уплату кредитов</w:t>
            </w:r>
            <w:r w:rsidRPr="00BF2A68">
              <w:rPr>
                <w:rFonts w:ascii="XO Thames" w:hAnsi="XO Thames"/>
                <w:color w:val="auto"/>
                <w:sz w:val="20"/>
              </w:rPr>
              <w:t xml:space="preserve">             </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672542">
        <w:trPr>
          <w:gridAfter w:val="1"/>
          <w:wAfter w:w="10" w:type="dxa"/>
          <w:trHeight w:val="240"/>
        </w:trPr>
        <w:tc>
          <w:tcPr>
            <w:tcW w:w="97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3.  </w:t>
            </w: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672542">
        <w:trPr>
          <w:gridAfter w:val="1"/>
          <w:wAfter w:w="10" w:type="dxa"/>
          <w:trHeight w:val="240"/>
        </w:trPr>
        <w:tc>
          <w:tcPr>
            <w:tcW w:w="97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4.  </w:t>
            </w: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672542">
        <w:trPr>
          <w:gridAfter w:val="1"/>
          <w:wAfter w:w="10" w:type="dxa"/>
          <w:trHeight w:val="240"/>
        </w:trPr>
        <w:tc>
          <w:tcPr>
            <w:tcW w:w="97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4.1.</w:t>
            </w: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672542">
        <w:trPr>
          <w:gridAfter w:val="1"/>
          <w:wAfter w:w="10" w:type="dxa"/>
          <w:trHeight w:val="240"/>
        </w:trPr>
        <w:tc>
          <w:tcPr>
            <w:tcW w:w="97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4.2.</w:t>
            </w: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672542">
        <w:trPr>
          <w:gridAfter w:val="1"/>
          <w:wAfter w:w="10" w:type="dxa"/>
          <w:trHeight w:val="240"/>
        </w:trPr>
        <w:tc>
          <w:tcPr>
            <w:tcW w:w="97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5.  </w:t>
            </w: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Налоги, сборы, платежи, в том числе</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672542">
        <w:trPr>
          <w:gridAfter w:val="1"/>
          <w:wAfter w:w="10" w:type="dxa"/>
          <w:trHeight w:val="240"/>
        </w:trPr>
        <w:tc>
          <w:tcPr>
            <w:tcW w:w="97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5.1.</w:t>
            </w: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BF2A68" w:rsidRPr="00BF2A68" w:rsidTr="00672542">
        <w:trPr>
          <w:gridAfter w:val="1"/>
          <w:wAfter w:w="10" w:type="dxa"/>
          <w:trHeight w:val="240"/>
        </w:trPr>
        <w:tc>
          <w:tcPr>
            <w:tcW w:w="97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5.2.</w:t>
            </w: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                  </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r w:rsidR="00E9075F" w:rsidRPr="00BF2A68" w:rsidTr="00672542">
        <w:trPr>
          <w:trHeight w:val="240"/>
        </w:trPr>
        <w:tc>
          <w:tcPr>
            <w:tcW w:w="983"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5445"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r w:rsidRPr="00BF2A68">
              <w:rPr>
                <w:rFonts w:ascii="XO Thames" w:hAnsi="XO Thames"/>
                <w:color w:val="auto"/>
                <w:sz w:val="20"/>
              </w:rPr>
              <w:t xml:space="preserve">Итого                </w:t>
            </w: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c>
          <w:tcPr>
            <w:tcW w:w="1701" w:type="dxa"/>
            <w:gridSpan w:val="2"/>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E9075F" w:rsidRPr="00BF2A68" w:rsidRDefault="00E9075F" w:rsidP="00672542">
            <w:pPr>
              <w:widowControl w:val="0"/>
              <w:ind w:firstLine="0"/>
              <w:jc w:val="center"/>
              <w:rPr>
                <w:rFonts w:ascii="XO Thames" w:hAnsi="XO Thames"/>
                <w:color w:val="auto"/>
                <w:sz w:val="20"/>
              </w:rPr>
            </w:pPr>
          </w:p>
        </w:tc>
      </w:tr>
    </w:tbl>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E9075F" w:rsidRPr="00BF2A68" w:rsidRDefault="00E9075F" w:rsidP="00E9075F">
      <w:pPr>
        <w:jc w:val="right"/>
        <w:rPr>
          <w:rFonts w:ascii="XO Thames" w:hAnsi="XO Thames"/>
          <w:color w:val="auto"/>
          <w:sz w:val="24"/>
        </w:rPr>
      </w:pPr>
      <w:r w:rsidRPr="00BF2A68">
        <w:rPr>
          <w:rFonts w:ascii="XO Thames" w:hAnsi="XO Thames"/>
          <w:color w:val="auto"/>
          <w:sz w:val="28"/>
        </w:rPr>
        <w:br w:type="page"/>
      </w:r>
      <w:r w:rsidRPr="00BF2A68">
        <w:rPr>
          <w:rFonts w:ascii="XO Thames" w:hAnsi="XO Thames"/>
          <w:color w:val="auto"/>
          <w:sz w:val="24"/>
        </w:rPr>
        <w:t>Приложение № 12</w:t>
      </w:r>
    </w:p>
    <w:p w:rsidR="00E9075F" w:rsidRPr="00BF2A68" w:rsidRDefault="00E9075F" w:rsidP="00E9075F">
      <w:pPr>
        <w:jc w:val="right"/>
        <w:rPr>
          <w:rFonts w:ascii="XO Thames" w:hAnsi="XO Thames"/>
          <w:color w:val="auto"/>
          <w:sz w:val="24"/>
        </w:rPr>
      </w:pPr>
      <w:r w:rsidRPr="00BF2A68">
        <w:rPr>
          <w:rFonts w:ascii="XO Thames" w:hAnsi="XO Thames"/>
          <w:color w:val="auto"/>
          <w:sz w:val="24"/>
        </w:rPr>
        <w:t>к Методическим рекомендациям</w:t>
      </w:r>
    </w:p>
    <w:p w:rsidR="00E9075F" w:rsidRPr="00BF2A68" w:rsidRDefault="00E9075F" w:rsidP="00E9075F">
      <w:pPr>
        <w:jc w:val="right"/>
        <w:rPr>
          <w:rFonts w:ascii="XO Thames" w:hAnsi="XO Thames"/>
          <w:color w:val="auto"/>
          <w:sz w:val="24"/>
        </w:rPr>
      </w:pP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Расчет предельного максимального тарифа на перевозку</w:t>
      </w:r>
    </w:p>
    <w:p w:rsidR="00E9075F" w:rsidRPr="00BF2A68" w:rsidRDefault="00E9075F" w:rsidP="00E9075F">
      <w:pPr>
        <w:jc w:val="center"/>
        <w:rPr>
          <w:rFonts w:ascii="XO Thames" w:hAnsi="XO Thames"/>
          <w:b/>
          <w:color w:val="auto"/>
          <w:sz w:val="24"/>
        </w:rPr>
      </w:pPr>
      <w:r w:rsidRPr="00BF2A68">
        <w:rPr>
          <w:rFonts w:ascii="XO Thames" w:hAnsi="XO Thames"/>
          <w:b/>
          <w:color w:val="auto"/>
          <w:sz w:val="24"/>
        </w:rPr>
        <w:t>речным транспортом</w:t>
      </w:r>
    </w:p>
    <w:p w:rsidR="00E9075F" w:rsidRPr="00BF2A68" w:rsidRDefault="00E9075F" w:rsidP="00E9075F">
      <w:pPr>
        <w:jc w:val="center"/>
        <w:rPr>
          <w:rFonts w:ascii="XO Thames" w:hAnsi="XO Thames"/>
          <w:b/>
          <w:color w:val="auto"/>
          <w:sz w:val="24"/>
        </w:rPr>
      </w:pPr>
    </w:p>
    <w:tbl>
      <w:tblPr>
        <w:tblW w:w="14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3806"/>
        <w:gridCol w:w="2083"/>
        <w:gridCol w:w="2083"/>
        <w:gridCol w:w="2083"/>
        <w:gridCol w:w="2083"/>
        <w:gridCol w:w="2083"/>
      </w:tblGrid>
      <w:tr w:rsidR="008767F2"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 п/п</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Наименование показателей</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Единица измерения</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Отчетный период регулирования (факт)</w:t>
            </w:r>
          </w:p>
        </w:tc>
        <w:tc>
          <w:tcPr>
            <w:tcW w:w="4166" w:type="dxa"/>
            <w:gridSpan w:val="2"/>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Текущий период регулирования (факт)</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Очередной период регулирования (прогноз)</w:t>
            </w:r>
          </w:p>
        </w:tc>
      </w:tr>
      <w:tr w:rsidR="008767F2"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2</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3</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4</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5</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6</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7</w:t>
            </w:r>
          </w:p>
        </w:tc>
      </w:tr>
      <w:tr w:rsidR="008767F2"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Количество перевезенных автотранспортных средств структурно</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hint="eastAsia"/>
                <w:color w:val="auto"/>
                <w:sz w:val="20"/>
              </w:rPr>
              <w:t>К</w:t>
            </w:r>
            <w:r w:rsidRPr="00BF2A68">
              <w:rPr>
                <w:rFonts w:ascii="XO Thames" w:hAnsi="XO Thames"/>
                <w:color w:val="auto"/>
                <w:sz w:val="20"/>
              </w:rPr>
              <w:t>ол-во</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8767F2"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2.</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 xml:space="preserve">Среднее расстояние поездки </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Км</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8767F2"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3.</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Полезная площадь</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proofErr w:type="spellStart"/>
            <w:r w:rsidRPr="00BF2A68">
              <w:rPr>
                <w:rFonts w:ascii="XO Thames" w:hAnsi="XO Thames" w:hint="eastAsia"/>
                <w:color w:val="auto"/>
                <w:sz w:val="20"/>
              </w:rPr>
              <w:t>К</w:t>
            </w:r>
            <w:r w:rsidRPr="00BF2A68">
              <w:rPr>
                <w:rFonts w:ascii="XO Thames" w:hAnsi="XO Thames"/>
                <w:color w:val="auto"/>
                <w:sz w:val="20"/>
              </w:rPr>
              <w:t>в.м</w:t>
            </w:r>
            <w:proofErr w:type="spellEnd"/>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8767F2"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4.</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Расходы на оплату труда</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5.</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Страховые взносы в государственные внебюджетные фонды</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6.</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 xml:space="preserve">Материальные расходы, </w:t>
            </w:r>
          </w:p>
          <w:p w:rsidR="00672542" w:rsidRPr="00BF2A68" w:rsidRDefault="00672542" w:rsidP="00672542">
            <w:pPr>
              <w:ind w:firstLine="0"/>
              <w:rPr>
                <w:rFonts w:ascii="XO Thames" w:hAnsi="XO Thames"/>
                <w:color w:val="auto"/>
                <w:sz w:val="20"/>
              </w:rPr>
            </w:pPr>
            <w:r w:rsidRPr="00BF2A68">
              <w:rPr>
                <w:rFonts w:ascii="XO Thames" w:hAnsi="XO Thames"/>
                <w:color w:val="auto"/>
                <w:sz w:val="20"/>
              </w:rPr>
              <w:t>в том числе:</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6.1.</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Приобретаемые материалы</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6.2.</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Топливо и смазочные материалы</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7.</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Амортизация основных средств</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8.</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Аренда основных средств</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9.</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Расходы на ремонт судов</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10.</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Зимний отстой</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11.</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Прочие прямые расходы</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12.</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Общехозяйственные расходы</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13.</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Полная себестоимость перевозки речным транспортом</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14.</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Прибыль</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15.</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Рентабельность</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16.</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Необходимая валовая выручка</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17.</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r w:rsidRPr="00BF2A68">
              <w:rPr>
                <w:rFonts w:ascii="XO Thames" w:hAnsi="XO Thames"/>
                <w:color w:val="auto"/>
                <w:sz w:val="20"/>
              </w:rPr>
              <w:t>Предельным максимальный тариф на перевозку речным транспортом</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proofErr w:type="spellStart"/>
            <w:r w:rsidRPr="00BF2A68">
              <w:rPr>
                <w:rFonts w:ascii="XO Thames" w:hAnsi="XO Thames"/>
                <w:color w:val="auto"/>
                <w:sz w:val="20"/>
              </w:rPr>
              <w:t>руб.м</w:t>
            </w:r>
            <w:proofErr w:type="spellEnd"/>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r w:rsidR="00BF2A68" w:rsidRPr="00BF2A68" w:rsidTr="0094328C">
        <w:trPr>
          <w:trHeight w:val="360"/>
        </w:trPr>
        <w:tc>
          <w:tcPr>
            <w:tcW w:w="710"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left="-387" w:right="31" w:firstLine="141"/>
              <w:jc w:val="center"/>
              <w:rPr>
                <w:rFonts w:ascii="XO Thames" w:hAnsi="XO Thames"/>
                <w:color w:val="auto"/>
                <w:sz w:val="20"/>
              </w:rPr>
            </w:pPr>
            <w:r w:rsidRPr="00BF2A68">
              <w:rPr>
                <w:rFonts w:ascii="XO Thames" w:hAnsi="XO Thames"/>
                <w:color w:val="auto"/>
                <w:sz w:val="20"/>
              </w:rPr>
              <w:t>18.</w:t>
            </w:r>
          </w:p>
        </w:tc>
        <w:tc>
          <w:tcPr>
            <w:tcW w:w="3806"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0"/>
              </w:rPr>
            </w:pPr>
            <w:proofErr w:type="spellStart"/>
            <w:r w:rsidRPr="00BF2A68">
              <w:rPr>
                <w:rFonts w:ascii="XO Thames" w:hAnsi="XO Thames"/>
                <w:color w:val="auto"/>
                <w:sz w:val="20"/>
              </w:rPr>
              <w:t>Справочно</w:t>
            </w:r>
            <w:proofErr w:type="spellEnd"/>
            <w:r w:rsidRPr="00BF2A68">
              <w:rPr>
                <w:rFonts w:ascii="XO Thames" w:hAnsi="XO Thames"/>
                <w:color w:val="auto"/>
                <w:sz w:val="20"/>
              </w:rPr>
              <w:t>:</w:t>
            </w:r>
          </w:p>
          <w:p w:rsidR="00672542" w:rsidRPr="00BF2A68" w:rsidRDefault="00672542" w:rsidP="00672542">
            <w:pPr>
              <w:ind w:firstLine="0"/>
              <w:rPr>
                <w:rFonts w:ascii="XO Thames" w:hAnsi="XO Thames"/>
                <w:color w:val="auto"/>
                <w:sz w:val="20"/>
              </w:rPr>
            </w:pPr>
            <w:r w:rsidRPr="00BF2A68">
              <w:rPr>
                <w:rFonts w:ascii="XO Thames" w:hAnsi="XO Thames"/>
                <w:color w:val="auto"/>
                <w:sz w:val="20"/>
              </w:rPr>
              <w:t>Доходы, в том числе:</w:t>
            </w:r>
          </w:p>
          <w:p w:rsidR="00672542" w:rsidRPr="00BF2A68" w:rsidRDefault="00672542" w:rsidP="00672542">
            <w:pPr>
              <w:numPr>
                <w:ilvl w:val="0"/>
                <w:numId w:val="2"/>
              </w:numPr>
              <w:ind w:left="0" w:firstLine="0"/>
              <w:rPr>
                <w:rFonts w:ascii="XO Thames" w:hAnsi="XO Thames"/>
                <w:color w:val="auto"/>
                <w:sz w:val="20"/>
              </w:rPr>
            </w:pPr>
            <w:r w:rsidRPr="00BF2A68">
              <w:rPr>
                <w:rFonts w:ascii="XO Thames" w:hAnsi="XO Thames"/>
                <w:color w:val="auto"/>
                <w:sz w:val="20"/>
              </w:rPr>
              <w:t>от перевозки пассажиров;</w:t>
            </w:r>
          </w:p>
          <w:p w:rsidR="00672542" w:rsidRPr="00BF2A68" w:rsidRDefault="00672542" w:rsidP="00672542">
            <w:pPr>
              <w:numPr>
                <w:ilvl w:val="0"/>
                <w:numId w:val="2"/>
              </w:numPr>
              <w:ind w:left="0" w:firstLine="0"/>
              <w:rPr>
                <w:rFonts w:ascii="XO Thames" w:hAnsi="XO Thames"/>
                <w:color w:val="auto"/>
                <w:sz w:val="20"/>
              </w:rPr>
            </w:pPr>
            <w:r w:rsidRPr="00BF2A68">
              <w:rPr>
                <w:rFonts w:ascii="XO Thames" w:hAnsi="XO Thames"/>
                <w:color w:val="auto"/>
                <w:sz w:val="20"/>
              </w:rPr>
              <w:t>от перевозки багажа;</w:t>
            </w:r>
          </w:p>
          <w:p w:rsidR="00672542" w:rsidRPr="00BF2A68" w:rsidRDefault="00672542" w:rsidP="00672542">
            <w:pPr>
              <w:numPr>
                <w:ilvl w:val="0"/>
                <w:numId w:val="2"/>
              </w:numPr>
              <w:ind w:left="0" w:firstLine="0"/>
              <w:rPr>
                <w:rFonts w:ascii="XO Thames" w:hAnsi="XO Thames"/>
                <w:color w:val="auto"/>
                <w:sz w:val="20"/>
              </w:rPr>
            </w:pPr>
            <w:r w:rsidRPr="00BF2A68">
              <w:rPr>
                <w:rFonts w:ascii="XO Thames" w:hAnsi="XO Thames"/>
                <w:color w:val="auto"/>
                <w:sz w:val="20"/>
              </w:rPr>
              <w:t>бюджетные инвестиции и субсидии, предоставленные перевозчикам для компенсации затрат и (или) недополученных доходов от перевозки пассажиров</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jc w:val="center"/>
              <w:rPr>
                <w:rFonts w:ascii="XO Thames" w:hAnsi="XO Thames"/>
                <w:color w:val="auto"/>
                <w:sz w:val="20"/>
              </w:rPr>
            </w:pPr>
            <w:r w:rsidRPr="00BF2A68">
              <w:rPr>
                <w:rFonts w:ascii="XO Thames" w:hAnsi="XO Thames"/>
                <w:color w:val="auto"/>
                <w:sz w:val="20"/>
              </w:rPr>
              <w:t>тыс. руб.</w:t>
            </w: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672542" w:rsidRPr="00BF2A68" w:rsidRDefault="00672542" w:rsidP="00672542">
            <w:pPr>
              <w:ind w:firstLine="0"/>
              <w:rPr>
                <w:rFonts w:ascii="XO Thames" w:hAnsi="XO Thames"/>
                <w:color w:val="auto"/>
                <w:sz w:val="28"/>
              </w:rPr>
            </w:pPr>
          </w:p>
        </w:tc>
      </w:tr>
    </w:tbl>
    <w:p w:rsidR="00E9075F" w:rsidRPr="00BF2A68" w:rsidRDefault="00E9075F" w:rsidP="00672542">
      <w:pPr>
        <w:ind w:firstLine="0"/>
        <w:rPr>
          <w:rFonts w:ascii="XO Thames" w:hAnsi="XO Thames"/>
          <w:color w:val="auto"/>
          <w:sz w:val="24"/>
        </w:rPr>
      </w:pPr>
    </w:p>
    <w:p w:rsidR="00E9075F" w:rsidRPr="00BF2A68" w:rsidRDefault="00E9075F" w:rsidP="00E9075F">
      <w:pPr>
        <w:rPr>
          <w:rFonts w:ascii="XO Thames" w:hAnsi="XO Thames"/>
          <w:color w:val="auto"/>
          <w:sz w:val="24"/>
        </w:rPr>
      </w:pPr>
    </w:p>
    <w:p w:rsidR="00E9075F" w:rsidRPr="00BF2A68" w:rsidRDefault="00E9075F" w:rsidP="00E9075F">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E9075F" w:rsidRPr="00BF2A68" w:rsidRDefault="00E9075F" w:rsidP="00E9075F">
      <w:pPr>
        <w:ind w:left="2835"/>
        <w:rPr>
          <w:rFonts w:ascii="XO Thames" w:hAnsi="XO Thames"/>
          <w:color w:val="auto"/>
          <w:sz w:val="20"/>
        </w:rPr>
      </w:pPr>
      <w:r w:rsidRPr="00BF2A68">
        <w:rPr>
          <w:rFonts w:ascii="XO Thames" w:hAnsi="XO Thames"/>
          <w:color w:val="auto"/>
          <w:sz w:val="20"/>
        </w:rPr>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Главный бухгалтер _______________ __________</w:t>
      </w:r>
    </w:p>
    <w:p w:rsidR="00E9075F" w:rsidRPr="00BF2A68" w:rsidRDefault="00E9075F" w:rsidP="00E9075F">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E9075F" w:rsidRPr="00BF2A68" w:rsidRDefault="00E9075F" w:rsidP="00E9075F">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E9075F" w:rsidRPr="00BF2A68" w:rsidRDefault="00E9075F" w:rsidP="00E9075F">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(телефон, адрес электронной почты)</w:t>
      </w:r>
    </w:p>
    <w:p w:rsidR="00E9075F" w:rsidRPr="00BF2A68" w:rsidRDefault="00E9075F" w:rsidP="00E9075F">
      <w:pPr>
        <w:rPr>
          <w:rFonts w:ascii="XO Thames" w:hAnsi="XO Thames"/>
          <w:color w:val="auto"/>
          <w:sz w:val="24"/>
        </w:rPr>
      </w:pPr>
      <w:r w:rsidRPr="00BF2A68">
        <w:rPr>
          <w:rFonts w:ascii="XO Thames" w:hAnsi="XO Thames"/>
          <w:color w:val="auto"/>
          <w:sz w:val="24"/>
        </w:rPr>
        <w:t>М.П.</w:t>
      </w:r>
    </w:p>
    <w:p w:rsidR="009D2A6F" w:rsidRPr="00BF2A68" w:rsidRDefault="009D2A6F"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E9075F">
      <w:pPr>
        <w:rPr>
          <w:color w:val="auto"/>
        </w:rPr>
      </w:pPr>
    </w:p>
    <w:p w:rsidR="0094328C" w:rsidRPr="00BF2A68" w:rsidRDefault="0094328C" w:rsidP="0094328C">
      <w:pPr>
        <w:ind w:firstLine="0"/>
        <w:jc w:val="right"/>
        <w:rPr>
          <w:rFonts w:ascii="XO Thames" w:hAnsi="XO Thames"/>
          <w:color w:val="auto"/>
          <w:sz w:val="24"/>
        </w:rPr>
      </w:pPr>
      <w:r w:rsidRPr="00BF2A68">
        <w:rPr>
          <w:rFonts w:ascii="XO Thames" w:hAnsi="XO Thames"/>
          <w:color w:val="auto"/>
          <w:sz w:val="24"/>
        </w:rPr>
        <w:t>Приложение № 13</w:t>
      </w:r>
    </w:p>
    <w:p w:rsidR="0094328C" w:rsidRPr="00BF2A68" w:rsidRDefault="0094328C" w:rsidP="0094328C">
      <w:pPr>
        <w:jc w:val="right"/>
        <w:rPr>
          <w:rFonts w:ascii="XO Thames" w:hAnsi="XO Thames"/>
          <w:color w:val="auto"/>
          <w:sz w:val="24"/>
        </w:rPr>
      </w:pPr>
      <w:r w:rsidRPr="00BF2A68">
        <w:rPr>
          <w:rFonts w:ascii="XO Thames" w:hAnsi="XO Thames"/>
          <w:color w:val="auto"/>
          <w:sz w:val="24"/>
        </w:rPr>
        <w:t>к Методическим рекомендациям</w:t>
      </w:r>
    </w:p>
    <w:p w:rsidR="0094328C" w:rsidRPr="00BF2A68" w:rsidRDefault="0094328C" w:rsidP="0094328C">
      <w:pPr>
        <w:rPr>
          <w:color w:val="auto"/>
        </w:rPr>
      </w:pPr>
    </w:p>
    <w:p w:rsidR="0094328C" w:rsidRPr="00BF2A68" w:rsidRDefault="0094328C" w:rsidP="0094328C">
      <w:pPr>
        <w:jc w:val="center"/>
        <w:rPr>
          <w:rFonts w:ascii="XO Thames" w:hAnsi="XO Thames"/>
          <w:b/>
          <w:color w:val="auto"/>
          <w:sz w:val="24"/>
        </w:rPr>
      </w:pPr>
      <w:r w:rsidRPr="00BF2A68">
        <w:rPr>
          <w:rFonts w:ascii="XO Thames" w:hAnsi="XO Thames"/>
          <w:b/>
          <w:color w:val="auto"/>
          <w:sz w:val="24"/>
        </w:rPr>
        <w:t xml:space="preserve">Остатки топлива </w:t>
      </w:r>
    </w:p>
    <w:p w:rsidR="0094328C" w:rsidRPr="00BF2A68" w:rsidRDefault="0094328C" w:rsidP="0094328C">
      <w:pPr>
        <w:jc w:val="center"/>
        <w:rPr>
          <w:rFonts w:ascii="XO Thames" w:hAnsi="XO Thames"/>
          <w:b/>
          <w:color w:val="auto"/>
          <w:sz w:val="24"/>
        </w:rPr>
      </w:pPr>
    </w:p>
    <w:tbl>
      <w:tblPr>
        <w:tblW w:w="7797" w:type="dxa"/>
        <w:tblInd w:w="557" w:type="dxa"/>
        <w:tblLayout w:type="fixed"/>
        <w:tblCellMar>
          <w:top w:w="75" w:type="dxa"/>
          <w:left w:w="40" w:type="dxa"/>
          <w:bottom w:w="75" w:type="dxa"/>
          <w:right w:w="40" w:type="dxa"/>
        </w:tblCellMar>
        <w:tblLook w:val="04A0" w:firstRow="1" w:lastRow="0" w:firstColumn="1" w:lastColumn="0" w:noHBand="0" w:noVBand="1"/>
      </w:tblPr>
      <w:tblGrid>
        <w:gridCol w:w="983"/>
        <w:gridCol w:w="5035"/>
        <w:gridCol w:w="1779"/>
      </w:tblGrid>
      <w:tr w:rsidR="00BF2A68" w:rsidRPr="00BF2A68" w:rsidTr="0094328C">
        <w:trPr>
          <w:trHeight w:val="240"/>
        </w:trPr>
        <w:tc>
          <w:tcPr>
            <w:tcW w:w="983"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r w:rsidRPr="00BF2A68">
              <w:rPr>
                <w:rFonts w:ascii="XO Thames" w:hAnsi="XO Thames"/>
                <w:color w:val="auto"/>
                <w:sz w:val="20"/>
              </w:rPr>
              <w:t xml:space="preserve">№  </w:t>
            </w:r>
          </w:p>
          <w:p w:rsidR="0094328C" w:rsidRPr="00BF2A68" w:rsidRDefault="0094328C" w:rsidP="0094328C">
            <w:pPr>
              <w:widowControl w:val="0"/>
              <w:ind w:firstLine="0"/>
              <w:jc w:val="center"/>
              <w:rPr>
                <w:rFonts w:ascii="XO Thames" w:hAnsi="XO Thames"/>
                <w:color w:val="auto"/>
                <w:sz w:val="20"/>
              </w:rPr>
            </w:pPr>
            <w:r w:rsidRPr="00BF2A68">
              <w:rPr>
                <w:rFonts w:ascii="XO Thames" w:hAnsi="XO Thames"/>
                <w:color w:val="auto"/>
                <w:sz w:val="20"/>
              </w:rPr>
              <w:t xml:space="preserve">п/п </w:t>
            </w:r>
          </w:p>
        </w:tc>
        <w:tc>
          <w:tcPr>
            <w:tcW w:w="5035" w:type="dxa"/>
            <w:vMerge w:val="restart"/>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r w:rsidRPr="00BF2A68">
              <w:rPr>
                <w:rFonts w:ascii="XO Thames" w:hAnsi="XO Thames"/>
                <w:color w:val="auto"/>
                <w:sz w:val="20"/>
              </w:rPr>
              <w:t xml:space="preserve">Наименование топлива     </w:t>
            </w:r>
          </w:p>
        </w:tc>
        <w:tc>
          <w:tcPr>
            <w:tcW w:w="1779"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r w:rsidRPr="00BF2A68">
              <w:rPr>
                <w:rFonts w:ascii="XO Thames" w:hAnsi="XO Thames"/>
                <w:color w:val="auto"/>
                <w:sz w:val="20"/>
              </w:rPr>
              <w:t>Отчетный период регулирования</w:t>
            </w:r>
          </w:p>
        </w:tc>
      </w:tr>
      <w:tr w:rsidR="00BF2A68" w:rsidRPr="00BF2A68" w:rsidTr="0094328C">
        <w:tc>
          <w:tcPr>
            <w:tcW w:w="983"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ind w:firstLine="0"/>
              <w:rPr>
                <w:rFonts w:ascii="XO Thames" w:hAnsi="XO Thames"/>
                <w:color w:val="auto"/>
                <w:sz w:val="28"/>
              </w:rPr>
            </w:pPr>
          </w:p>
        </w:tc>
        <w:tc>
          <w:tcPr>
            <w:tcW w:w="5035" w:type="dxa"/>
            <w:vMerge/>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ind w:firstLine="0"/>
              <w:rPr>
                <w:rFonts w:ascii="XO Thames" w:hAnsi="XO Thames"/>
                <w:color w:val="auto"/>
                <w:sz w:val="28"/>
              </w:rPr>
            </w:pPr>
          </w:p>
        </w:tc>
        <w:tc>
          <w:tcPr>
            <w:tcW w:w="177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proofErr w:type="spellStart"/>
            <w:r w:rsidRPr="00BF2A68">
              <w:rPr>
                <w:rFonts w:ascii="XO Thames" w:hAnsi="XO Thames"/>
                <w:color w:val="auto"/>
                <w:sz w:val="20"/>
              </w:rPr>
              <w:t>тн</w:t>
            </w:r>
            <w:proofErr w:type="spellEnd"/>
            <w:r w:rsidRPr="00BF2A68">
              <w:rPr>
                <w:rFonts w:ascii="XO Thames" w:hAnsi="XO Thames"/>
                <w:color w:val="auto"/>
                <w:sz w:val="20"/>
              </w:rPr>
              <w:t xml:space="preserve">  </w:t>
            </w:r>
          </w:p>
        </w:tc>
      </w:tr>
      <w:tr w:rsidR="00BF2A68" w:rsidRPr="00BF2A68" w:rsidTr="0094328C">
        <w:trPr>
          <w:trHeight w:val="240"/>
        </w:trPr>
        <w:tc>
          <w:tcPr>
            <w:tcW w:w="98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r w:rsidRPr="00BF2A68">
              <w:rPr>
                <w:rFonts w:ascii="XO Thames" w:hAnsi="XO Thames"/>
                <w:color w:val="auto"/>
                <w:sz w:val="20"/>
              </w:rPr>
              <w:t xml:space="preserve">1.  </w:t>
            </w:r>
          </w:p>
        </w:tc>
        <w:tc>
          <w:tcPr>
            <w:tcW w:w="50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p>
        </w:tc>
        <w:tc>
          <w:tcPr>
            <w:tcW w:w="177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p>
        </w:tc>
      </w:tr>
      <w:tr w:rsidR="00BF2A68" w:rsidRPr="00BF2A68" w:rsidTr="0094328C">
        <w:trPr>
          <w:trHeight w:val="240"/>
        </w:trPr>
        <w:tc>
          <w:tcPr>
            <w:tcW w:w="98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r w:rsidRPr="00BF2A68">
              <w:rPr>
                <w:rFonts w:ascii="XO Thames" w:hAnsi="XO Thames"/>
                <w:color w:val="auto"/>
                <w:sz w:val="20"/>
              </w:rPr>
              <w:t xml:space="preserve">2.  </w:t>
            </w:r>
          </w:p>
        </w:tc>
        <w:tc>
          <w:tcPr>
            <w:tcW w:w="50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p>
        </w:tc>
        <w:tc>
          <w:tcPr>
            <w:tcW w:w="177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p>
        </w:tc>
      </w:tr>
      <w:tr w:rsidR="0094328C" w:rsidRPr="00BF2A68" w:rsidTr="0094328C">
        <w:trPr>
          <w:trHeight w:val="240"/>
        </w:trPr>
        <w:tc>
          <w:tcPr>
            <w:tcW w:w="983"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r w:rsidRPr="00BF2A68">
              <w:rPr>
                <w:rFonts w:ascii="XO Thames" w:hAnsi="XO Thames"/>
                <w:color w:val="auto"/>
                <w:sz w:val="20"/>
              </w:rPr>
              <w:t xml:space="preserve">3.  </w:t>
            </w:r>
          </w:p>
        </w:tc>
        <w:tc>
          <w:tcPr>
            <w:tcW w:w="5035"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p>
        </w:tc>
        <w:tc>
          <w:tcPr>
            <w:tcW w:w="1779" w:type="dxa"/>
            <w:tcBorders>
              <w:left w:val="single" w:sz="8" w:space="0" w:color="000000"/>
              <w:bottom w:val="single" w:sz="8" w:space="0" w:color="000000"/>
              <w:right w:val="single" w:sz="8" w:space="0" w:color="000000"/>
            </w:tcBorders>
            <w:tcMar>
              <w:top w:w="75" w:type="dxa"/>
              <w:left w:w="40" w:type="dxa"/>
              <w:bottom w:w="75" w:type="dxa"/>
              <w:right w:w="40" w:type="dxa"/>
            </w:tcMar>
            <w:vAlign w:val="center"/>
          </w:tcPr>
          <w:p w:rsidR="0094328C" w:rsidRPr="00BF2A68" w:rsidRDefault="0094328C" w:rsidP="0094328C">
            <w:pPr>
              <w:widowControl w:val="0"/>
              <w:ind w:firstLine="0"/>
              <w:jc w:val="center"/>
              <w:rPr>
                <w:rFonts w:ascii="XO Thames" w:hAnsi="XO Thames"/>
                <w:color w:val="auto"/>
                <w:sz w:val="20"/>
              </w:rPr>
            </w:pPr>
          </w:p>
        </w:tc>
      </w:tr>
    </w:tbl>
    <w:p w:rsidR="0094328C" w:rsidRPr="00BF2A68" w:rsidRDefault="0094328C" w:rsidP="0094328C">
      <w:pPr>
        <w:rPr>
          <w:color w:val="auto"/>
          <w:sz w:val="24"/>
          <w:lang w:val="en-US"/>
        </w:rPr>
      </w:pPr>
    </w:p>
    <w:p w:rsidR="0094328C" w:rsidRPr="00BF2A68" w:rsidRDefault="0094328C" w:rsidP="0094328C">
      <w:pPr>
        <w:rPr>
          <w:rFonts w:ascii="XO Thames" w:hAnsi="XO Thames"/>
          <w:color w:val="auto"/>
          <w:sz w:val="24"/>
        </w:rPr>
      </w:pPr>
    </w:p>
    <w:p w:rsidR="0094328C" w:rsidRPr="00BF2A68" w:rsidRDefault="0094328C" w:rsidP="0094328C">
      <w:pPr>
        <w:rPr>
          <w:rFonts w:ascii="XO Thames" w:hAnsi="XO Thames"/>
          <w:color w:val="auto"/>
          <w:sz w:val="24"/>
        </w:rPr>
      </w:pPr>
      <w:r w:rsidRPr="00BF2A68">
        <w:rPr>
          <w:rFonts w:ascii="XO Thames" w:hAnsi="XO Thames"/>
          <w:color w:val="auto"/>
          <w:sz w:val="24"/>
        </w:rPr>
        <w:t>Руководитель организации _______________ __________</w:t>
      </w:r>
    </w:p>
    <w:p w:rsidR="0094328C" w:rsidRPr="00BF2A68" w:rsidRDefault="0094328C" w:rsidP="0094328C">
      <w:pPr>
        <w:ind w:left="2835"/>
        <w:rPr>
          <w:rFonts w:ascii="XO Thames" w:hAnsi="XO Thames"/>
          <w:color w:val="auto"/>
          <w:sz w:val="20"/>
        </w:rPr>
      </w:pPr>
      <w:r w:rsidRPr="00BF2A68">
        <w:rPr>
          <w:rFonts w:ascii="XO Thames" w:hAnsi="XO Thames"/>
          <w:color w:val="auto"/>
          <w:sz w:val="20"/>
        </w:rPr>
        <w:t xml:space="preserve">           (Ф.И.О.)                 подпись</w:t>
      </w:r>
    </w:p>
    <w:p w:rsidR="0094328C" w:rsidRPr="00BF2A68" w:rsidRDefault="0094328C" w:rsidP="0094328C">
      <w:pPr>
        <w:rPr>
          <w:rFonts w:ascii="XO Thames" w:hAnsi="XO Thames"/>
          <w:color w:val="auto"/>
          <w:sz w:val="24"/>
        </w:rPr>
      </w:pPr>
      <w:r w:rsidRPr="00BF2A68">
        <w:rPr>
          <w:rFonts w:ascii="XO Thames" w:hAnsi="XO Thames"/>
          <w:color w:val="auto"/>
          <w:sz w:val="24"/>
        </w:rPr>
        <w:t>Главный бухгалтер _______________ __________</w:t>
      </w:r>
    </w:p>
    <w:p w:rsidR="0094328C" w:rsidRPr="00BF2A68" w:rsidRDefault="0094328C" w:rsidP="0094328C">
      <w:pPr>
        <w:rPr>
          <w:rFonts w:ascii="XO Thames" w:hAnsi="XO Thames"/>
          <w:color w:val="auto"/>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w:t>
      </w:r>
    </w:p>
    <w:p w:rsidR="0094328C" w:rsidRPr="00BF2A68" w:rsidRDefault="0094328C" w:rsidP="0094328C">
      <w:pPr>
        <w:rPr>
          <w:rFonts w:ascii="XO Thames" w:hAnsi="XO Thames"/>
          <w:color w:val="auto"/>
          <w:sz w:val="24"/>
        </w:rPr>
      </w:pPr>
      <w:r w:rsidRPr="00BF2A68">
        <w:rPr>
          <w:rFonts w:ascii="XO Thames" w:hAnsi="XO Thames"/>
          <w:color w:val="auto"/>
          <w:sz w:val="24"/>
        </w:rPr>
        <w:t>Исполнитель _______________ __________ _________________________</w:t>
      </w:r>
    </w:p>
    <w:p w:rsidR="0094328C" w:rsidRPr="00BF2A68" w:rsidRDefault="0094328C" w:rsidP="0094328C">
      <w:pPr>
        <w:rPr>
          <w:rFonts w:ascii="XO Thames" w:hAnsi="XO Thames"/>
          <w:color w:val="auto"/>
          <w:sz w:val="20"/>
        </w:rPr>
      </w:pPr>
      <w:r w:rsidRPr="00BF2A68">
        <w:rPr>
          <w:rFonts w:ascii="XO Thames" w:hAnsi="XO Thames"/>
          <w:color w:val="auto"/>
          <w:sz w:val="20"/>
        </w:rPr>
        <w:t xml:space="preserve">          </w:t>
      </w:r>
      <w:r w:rsidRPr="00BF2A68">
        <w:rPr>
          <w:rFonts w:ascii="XO Thames" w:hAnsi="XO Thames"/>
          <w:color w:val="auto"/>
          <w:sz w:val="20"/>
        </w:rPr>
        <w:tab/>
      </w:r>
      <w:r w:rsidRPr="00BF2A68">
        <w:rPr>
          <w:rFonts w:ascii="XO Thames" w:hAnsi="XO Thames"/>
          <w:color w:val="auto"/>
          <w:sz w:val="20"/>
        </w:rPr>
        <w:tab/>
        <w:t xml:space="preserve">          (Ф.И.О.)                 подпись  </w:t>
      </w:r>
      <w:proofErr w:type="gramStart"/>
      <w:r w:rsidRPr="00BF2A68">
        <w:rPr>
          <w:rFonts w:ascii="XO Thames" w:hAnsi="XO Thames"/>
          <w:color w:val="auto"/>
          <w:sz w:val="20"/>
        </w:rPr>
        <w:t xml:space="preserve">   (</w:t>
      </w:r>
      <w:proofErr w:type="gramEnd"/>
      <w:r w:rsidRPr="00BF2A68">
        <w:rPr>
          <w:rFonts w:ascii="XO Thames" w:hAnsi="XO Thames"/>
          <w:color w:val="auto"/>
          <w:sz w:val="20"/>
        </w:rPr>
        <w:t>телефон, адрес электронной почты)</w:t>
      </w:r>
    </w:p>
    <w:p w:rsidR="0094328C" w:rsidRPr="00BF2A68" w:rsidRDefault="0094328C" w:rsidP="0094328C">
      <w:pPr>
        <w:rPr>
          <w:rFonts w:ascii="XO Thames" w:hAnsi="XO Thames"/>
          <w:color w:val="auto"/>
          <w:sz w:val="24"/>
        </w:rPr>
      </w:pPr>
      <w:r w:rsidRPr="00BF2A68">
        <w:rPr>
          <w:rFonts w:ascii="XO Thames" w:hAnsi="XO Thames"/>
          <w:color w:val="auto"/>
          <w:sz w:val="24"/>
        </w:rPr>
        <w:t>М.П.</w:t>
      </w:r>
    </w:p>
    <w:p w:rsidR="0094328C" w:rsidRPr="00BF2A68" w:rsidRDefault="0094328C" w:rsidP="00E9075F">
      <w:pPr>
        <w:rPr>
          <w:color w:val="auto"/>
        </w:rPr>
      </w:pPr>
    </w:p>
    <w:sectPr w:rsidR="0094328C" w:rsidRPr="00BF2A68" w:rsidSect="007337CC">
      <w:pgSz w:w="16848" w:h="11908" w:orient="landscape"/>
      <w:pgMar w:top="851" w:right="567" w:bottom="426"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7F2" w:rsidRDefault="008767F2">
      <w:r>
        <w:separator/>
      </w:r>
    </w:p>
  </w:endnote>
  <w:endnote w:type="continuationSeparator" w:id="0">
    <w:p w:rsidR="008767F2" w:rsidRDefault="0087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F2" w:rsidRDefault="008767F2">
    <w:pPr>
      <w:pStyle w:val="ConsPlusNormal"/>
      <w:jc w:val="center"/>
      <w:rPr>
        <w:sz w:val="2"/>
      </w:rPr>
    </w:pPr>
  </w:p>
  <w:p w:rsidR="008767F2" w:rsidRDefault="008767F2">
    <w:pPr>
      <w:pStyle w:val="ConsPlusNormal"/>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7F2" w:rsidRDefault="008767F2">
      <w:r>
        <w:separator/>
      </w:r>
    </w:p>
  </w:footnote>
  <w:footnote w:type="continuationSeparator" w:id="0">
    <w:p w:rsidR="008767F2" w:rsidRDefault="00876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922480"/>
      <w:docPartObj>
        <w:docPartGallery w:val="Page Numbers (Top of Page)"/>
        <w:docPartUnique/>
      </w:docPartObj>
    </w:sdtPr>
    <w:sdtContent>
      <w:p w:rsidR="008767F2" w:rsidRDefault="008767F2" w:rsidP="00BF2A68">
        <w:pPr>
          <w:pStyle w:val="a8"/>
          <w:jc w:val="center"/>
        </w:pPr>
      </w:p>
      <w:p w:rsidR="008767F2" w:rsidRPr="00BF2A68" w:rsidRDefault="008767F2" w:rsidP="00BF2A68">
        <w:pPr>
          <w:pStyle w:val="a8"/>
          <w:jc w:val="center"/>
        </w:pPr>
        <w:r>
          <w:fldChar w:fldCharType="begin"/>
        </w:r>
        <w:r>
          <w:instrText>PAGE   \* MERGEFORMAT</w:instrText>
        </w:r>
        <w:r>
          <w:fldChar w:fldCharType="separate"/>
        </w:r>
        <w:r w:rsidR="00970035">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300E"/>
    <w:multiLevelType w:val="multilevel"/>
    <w:tmpl w:val="AF305C00"/>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 w15:restartNumberingAfterBreak="0">
    <w:nsid w:val="09B9420E"/>
    <w:multiLevelType w:val="hybridMultilevel"/>
    <w:tmpl w:val="93FA4512"/>
    <w:lvl w:ilvl="0" w:tplc="6CB86C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1CA21EB"/>
    <w:multiLevelType w:val="hybridMultilevel"/>
    <w:tmpl w:val="1F4AC0D4"/>
    <w:lvl w:ilvl="0" w:tplc="17B0448C">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4B2C299E"/>
    <w:multiLevelType w:val="hybridMultilevel"/>
    <w:tmpl w:val="CF465F3A"/>
    <w:lvl w:ilvl="0" w:tplc="A1EA0E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F5332BA"/>
    <w:multiLevelType w:val="hybridMultilevel"/>
    <w:tmpl w:val="5890FACA"/>
    <w:lvl w:ilvl="0" w:tplc="14EE39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5CD4036"/>
    <w:multiLevelType w:val="multilevel"/>
    <w:tmpl w:val="52BA14E2"/>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A6F"/>
    <w:rsid w:val="00010A5F"/>
    <w:rsid w:val="00011F24"/>
    <w:rsid w:val="000401F6"/>
    <w:rsid w:val="0006404F"/>
    <w:rsid w:val="00074AAA"/>
    <w:rsid w:val="00074B3E"/>
    <w:rsid w:val="00074CC2"/>
    <w:rsid w:val="00094CF0"/>
    <w:rsid w:val="000C381E"/>
    <w:rsid w:val="000C4217"/>
    <w:rsid w:val="000D6669"/>
    <w:rsid w:val="00190518"/>
    <w:rsid w:val="001F3ADB"/>
    <w:rsid w:val="00205848"/>
    <w:rsid w:val="002418A3"/>
    <w:rsid w:val="002E0A0F"/>
    <w:rsid w:val="0034036B"/>
    <w:rsid w:val="00343E8B"/>
    <w:rsid w:val="003A4A2F"/>
    <w:rsid w:val="003D57F2"/>
    <w:rsid w:val="003E67DF"/>
    <w:rsid w:val="00456406"/>
    <w:rsid w:val="0046616C"/>
    <w:rsid w:val="004C2FFA"/>
    <w:rsid w:val="004E6618"/>
    <w:rsid w:val="00524EB9"/>
    <w:rsid w:val="00577E9B"/>
    <w:rsid w:val="005A0A14"/>
    <w:rsid w:val="005A560D"/>
    <w:rsid w:val="005B424A"/>
    <w:rsid w:val="005E554D"/>
    <w:rsid w:val="0060049C"/>
    <w:rsid w:val="00610418"/>
    <w:rsid w:val="006400C8"/>
    <w:rsid w:val="00672542"/>
    <w:rsid w:val="0068138A"/>
    <w:rsid w:val="006C07CF"/>
    <w:rsid w:val="006D4F2D"/>
    <w:rsid w:val="006E1A59"/>
    <w:rsid w:val="006E6644"/>
    <w:rsid w:val="00704AE8"/>
    <w:rsid w:val="007337CC"/>
    <w:rsid w:val="007A55BC"/>
    <w:rsid w:val="007D3D95"/>
    <w:rsid w:val="007E175B"/>
    <w:rsid w:val="008333DF"/>
    <w:rsid w:val="008667E8"/>
    <w:rsid w:val="008767F2"/>
    <w:rsid w:val="008D1697"/>
    <w:rsid w:val="00927C75"/>
    <w:rsid w:val="0094313E"/>
    <w:rsid w:val="0094328C"/>
    <w:rsid w:val="00970035"/>
    <w:rsid w:val="0098361A"/>
    <w:rsid w:val="009A1210"/>
    <w:rsid w:val="009A42A9"/>
    <w:rsid w:val="009A799D"/>
    <w:rsid w:val="009D2A6F"/>
    <w:rsid w:val="009F047D"/>
    <w:rsid w:val="00A16BAB"/>
    <w:rsid w:val="00AA6B88"/>
    <w:rsid w:val="00AE78A6"/>
    <w:rsid w:val="00B076FA"/>
    <w:rsid w:val="00B20ADE"/>
    <w:rsid w:val="00B91AC4"/>
    <w:rsid w:val="00BA1A1D"/>
    <w:rsid w:val="00BB2002"/>
    <w:rsid w:val="00BC0450"/>
    <w:rsid w:val="00BF2A68"/>
    <w:rsid w:val="00CB7880"/>
    <w:rsid w:val="00CC549B"/>
    <w:rsid w:val="00CF6C70"/>
    <w:rsid w:val="00D275FA"/>
    <w:rsid w:val="00D310F8"/>
    <w:rsid w:val="00D313BF"/>
    <w:rsid w:val="00DC39B7"/>
    <w:rsid w:val="00DE2C4A"/>
    <w:rsid w:val="00DF19FC"/>
    <w:rsid w:val="00E65BC2"/>
    <w:rsid w:val="00E9075F"/>
    <w:rsid w:val="00EA0E4B"/>
    <w:rsid w:val="00EA43C0"/>
    <w:rsid w:val="00EE728D"/>
    <w:rsid w:val="00F17052"/>
    <w:rsid w:val="00F216DC"/>
    <w:rsid w:val="00FC3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C3942"/>
  <w15:docId w15:val="{C7370723-0634-41FE-9D52-D34B0875D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sz w:val="28"/>
    </w:rPr>
  </w:style>
  <w:style w:type="paragraph" w:styleId="3">
    <w:name w:val="heading 3"/>
    <w:next w:val="a"/>
    <w:link w:val="30"/>
    <w:uiPriority w:val="9"/>
    <w:qFormat/>
    <w:pPr>
      <w:spacing w:before="120" w:after="120"/>
      <w:outlineLvl w:val="2"/>
    </w:pPr>
    <w:rPr>
      <w:rFonts w:ascii="XO Thames" w:hAnsi="XO Thames"/>
      <w:b/>
      <w:sz w:val="26"/>
    </w:rPr>
  </w:style>
  <w:style w:type="paragraph" w:styleId="4">
    <w:name w:val="heading 4"/>
    <w:next w:val="a"/>
    <w:link w:val="40"/>
    <w:uiPriority w:val="9"/>
    <w:qFormat/>
    <w:pPr>
      <w:spacing w:before="120" w:after="120"/>
      <w:outlineLvl w:val="3"/>
    </w:pPr>
    <w:rPr>
      <w:rFonts w:ascii="XO Thames" w:hAnsi="XO Thames"/>
      <w:b/>
      <w:sz w:val="24"/>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ConsPlusTitle">
    <w:name w:val="ConsPlusTitle"/>
    <w:link w:val="ConsPlusTitle0"/>
    <w:pPr>
      <w:widowControl w:val="0"/>
    </w:pPr>
    <w:rPr>
      <w:rFonts w:ascii="Arial" w:hAnsi="Arial"/>
      <w:b/>
      <w:sz w:val="24"/>
    </w:rPr>
  </w:style>
  <w:style w:type="character" w:customStyle="1" w:styleId="ConsPlusTitle0">
    <w:name w:val="ConsPlusTitle"/>
    <w:link w:val="ConsPlusTitle"/>
    <w:rPr>
      <w:rFonts w:ascii="Arial" w:hAnsi="Arial"/>
      <w:b/>
      <w:sz w:val="24"/>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1"/>
    <w:link w:val="a3"/>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0">
    <w:name w:val="Заголовок 1 Знак"/>
    <w:link w:val="1"/>
    <w:rPr>
      <w:rFonts w:ascii="XO Thames" w:hAnsi="XO Thames"/>
      <w:b/>
      <w:sz w:val="32"/>
    </w:rPr>
  </w:style>
  <w:style w:type="paragraph" w:customStyle="1" w:styleId="12">
    <w:name w:val="Гиперссылка1"/>
    <w:link w:val="a5"/>
    <w:rPr>
      <w:color w:val="0000FF"/>
      <w:u w:val="single"/>
    </w:rPr>
  </w:style>
  <w:style w:type="character" w:styleId="a5">
    <w:name w:val="Hyperlink"/>
    <w:link w:val="12"/>
    <w:rPr>
      <w:color w:val="0000FF"/>
      <w:u w:val="single"/>
    </w:rPr>
  </w:style>
  <w:style w:type="paragraph" w:customStyle="1" w:styleId="Footnote">
    <w:name w:val="Footnote"/>
    <w:link w:val="Footnote0"/>
    <w:pPr>
      <w:ind w:firstLine="851"/>
    </w:pPr>
    <w:rPr>
      <w:rFonts w:ascii="XO Thames" w:hAnsi="XO Thames"/>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Cell">
    <w:name w:val="ConsPlusCell"/>
    <w:link w:val="ConsPlusCell0"/>
    <w:pPr>
      <w:widowControl w:val="0"/>
    </w:pPr>
    <w:rPr>
      <w:rFonts w:ascii="Courier New" w:hAnsi="Courier New"/>
      <w:sz w:val="20"/>
    </w:rPr>
  </w:style>
  <w:style w:type="character" w:customStyle="1" w:styleId="ConsPlusCell0">
    <w:name w:val="ConsPlusCell"/>
    <w:link w:val="ConsPlusCell"/>
    <w:rPr>
      <w:rFonts w:ascii="Courier New" w:hAnsi="Courier New"/>
      <w:sz w:val="20"/>
    </w:rPr>
  </w:style>
  <w:style w:type="paragraph" w:customStyle="1" w:styleId="15">
    <w:name w:val="Основной шрифт абзаца1"/>
  </w:style>
  <w:style w:type="paragraph" w:customStyle="1" w:styleId="ConsPlusNormal">
    <w:name w:val="ConsPlusNormal"/>
    <w:link w:val="ConsPlusNormal0"/>
    <w:pPr>
      <w:widowControl w:val="0"/>
    </w:pPr>
    <w:rPr>
      <w:rFonts w:ascii="Times New Roman" w:hAnsi="Times New Roman"/>
      <w:sz w:val="24"/>
    </w:rPr>
  </w:style>
  <w:style w:type="character" w:customStyle="1" w:styleId="ConsPlusNormal0">
    <w:name w:val="ConsPlusNormal"/>
    <w:link w:val="ConsPlusNormal"/>
    <w:rPr>
      <w:rFonts w:ascii="Times New Roman" w:hAnsi="Times New Roman"/>
      <w:sz w:val="24"/>
    </w:rPr>
  </w:style>
  <w:style w:type="paragraph" w:styleId="a6">
    <w:name w:val="Subtitle"/>
    <w:next w:val="a"/>
    <w:link w:val="a7"/>
    <w:uiPriority w:val="11"/>
    <w:qFormat/>
    <w:rPr>
      <w:rFonts w:ascii="XO Thames" w:hAnsi="XO Thames"/>
      <w:i/>
      <w:sz w:val="24"/>
    </w:rPr>
  </w:style>
  <w:style w:type="character" w:customStyle="1" w:styleId="a7">
    <w:name w:val="Подзаголовок Знак"/>
    <w:link w:val="a6"/>
    <w:rPr>
      <w:rFonts w:ascii="XO Thames" w:hAnsi="XO Thames"/>
      <w:i/>
      <w:sz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basedOn w:val="11"/>
    <w:link w:val="a8"/>
    <w:uiPriority w:val="99"/>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numbering" w:customStyle="1" w:styleId="16">
    <w:name w:val="Нет списка1"/>
    <w:next w:val="a2"/>
    <w:uiPriority w:val="99"/>
    <w:semiHidden/>
    <w:unhideWhenUsed/>
    <w:rsid w:val="00E9075F"/>
  </w:style>
  <w:style w:type="paragraph" w:styleId="ac">
    <w:name w:val="Balloon Text"/>
    <w:basedOn w:val="a"/>
    <w:link w:val="ad"/>
    <w:uiPriority w:val="99"/>
    <w:semiHidden/>
    <w:unhideWhenUsed/>
    <w:rsid w:val="00456406"/>
    <w:rPr>
      <w:rFonts w:ascii="Segoe UI" w:hAnsi="Segoe UI" w:cs="Segoe UI"/>
      <w:sz w:val="18"/>
      <w:szCs w:val="18"/>
    </w:rPr>
  </w:style>
  <w:style w:type="character" w:customStyle="1" w:styleId="ad">
    <w:name w:val="Текст выноски Знак"/>
    <w:basedOn w:val="a0"/>
    <w:link w:val="ac"/>
    <w:uiPriority w:val="99"/>
    <w:semiHidden/>
    <w:rsid w:val="00456406"/>
    <w:rPr>
      <w:rFonts w:ascii="Segoe UI" w:hAnsi="Segoe UI" w:cs="Segoe UI"/>
      <w:sz w:val="18"/>
      <w:szCs w:val="18"/>
    </w:rPr>
  </w:style>
  <w:style w:type="paragraph" w:styleId="ae">
    <w:name w:val="Normal (Web)"/>
    <w:basedOn w:val="a"/>
    <w:uiPriority w:val="99"/>
    <w:unhideWhenUsed/>
    <w:rsid w:val="008667E8"/>
    <w:pPr>
      <w:spacing w:before="100" w:beforeAutospacing="1" w:after="100" w:afterAutospacing="1"/>
      <w:ind w:firstLine="0"/>
      <w:jc w:val="left"/>
    </w:pPr>
    <w:rPr>
      <w:rFonts w:ascii="Times New Roman" w:hAnsi="Times New Roman"/>
      <w:color w:val="auto"/>
      <w:sz w:val="24"/>
      <w:szCs w:val="24"/>
    </w:rPr>
  </w:style>
  <w:style w:type="paragraph" w:styleId="af">
    <w:name w:val="List Paragraph"/>
    <w:basedOn w:val="a"/>
    <w:uiPriority w:val="34"/>
    <w:qFormat/>
    <w:rsid w:val="00340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09501">
      <w:bodyDiv w:val="1"/>
      <w:marLeft w:val="0"/>
      <w:marRight w:val="0"/>
      <w:marTop w:val="0"/>
      <w:marBottom w:val="0"/>
      <w:divBdr>
        <w:top w:val="none" w:sz="0" w:space="0" w:color="auto"/>
        <w:left w:val="none" w:sz="0" w:space="0" w:color="auto"/>
        <w:bottom w:val="none" w:sz="0" w:space="0" w:color="auto"/>
        <w:right w:val="none" w:sz="0" w:space="0" w:color="auto"/>
      </w:divBdr>
    </w:div>
    <w:div w:id="792361583">
      <w:bodyDiv w:val="1"/>
      <w:marLeft w:val="0"/>
      <w:marRight w:val="0"/>
      <w:marTop w:val="0"/>
      <w:marBottom w:val="0"/>
      <w:divBdr>
        <w:top w:val="none" w:sz="0" w:space="0" w:color="auto"/>
        <w:left w:val="none" w:sz="0" w:space="0" w:color="auto"/>
        <w:bottom w:val="none" w:sz="0" w:space="0" w:color="auto"/>
        <w:right w:val="none" w:sz="0" w:space="0" w:color="auto"/>
      </w:divBdr>
    </w:div>
    <w:div w:id="814445228">
      <w:bodyDiv w:val="1"/>
      <w:marLeft w:val="0"/>
      <w:marRight w:val="0"/>
      <w:marTop w:val="0"/>
      <w:marBottom w:val="0"/>
      <w:divBdr>
        <w:top w:val="none" w:sz="0" w:space="0" w:color="auto"/>
        <w:left w:val="none" w:sz="0" w:space="0" w:color="auto"/>
        <w:bottom w:val="none" w:sz="0" w:space="0" w:color="auto"/>
        <w:right w:val="none" w:sz="0" w:space="0" w:color="auto"/>
      </w:divBdr>
    </w:div>
    <w:div w:id="1145124488">
      <w:bodyDiv w:val="1"/>
      <w:marLeft w:val="0"/>
      <w:marRight w:val="0"/>
      <w:marTop w:val="0"/>
      <w:marBottom w:val="0"/>
      <w:divBdr>
        <w:top w:val="none" w:sz="0" w:space="0" w:color="auto"/>
        <w:left w:val="none" w:sz="0" w:space="0" w:color="auto"/>
        <w:bottom w:val="none" w:sz="0" w:space="0" w:color="auto"/>
        <w:right w:val="none" w:sz="0" w:space="0" w:color="auto"/>
      </w:divBdr>
    </w:div>
    <w:div w:id="1156459583">
      <w:bodyDiv w:val="1"/>
      <w:marLeft w:val="0"/>
      <w:marRight w:val="0"/>
      <w:marTop w:val="0"/>
      <w:marBottom w:val="0"/>
      <w:divBdr>
        <w:top w:val="none" w:sz="0" w:space="0" w:color="auto"/>
        <w:left w:val="none" w:sz="0" w:space="0" w:color="auto"/>
        <w:bottom w:val="none" w:sz="0" w:space="0" w:color="auto"/>
        <w:right w:val="none" w:sz="0" w:space="0" w:color="auto"/>
      </w:divBdr>
    </w:div>
    <w:div w:id="1253778314">
      <w:bodyDiv w:val="1"/>
      <w:marLeft w:val="0"/>
      <w:marRight w:val="0"/>
      <w:marTop w:val="0"/>
      <w:marBottom w:val="0"/>
      <w:divBdr>
        <w:top w:val="none" w:sz="0" w:space="0" w:color="auto"/>
        <w:left w:val="none" w:sz="0" w:space="0" w:color="auto"/>
        <w:bottom w:val="none" w:sz="0" w:space="0" w:color="auto"/>
        <w:right w:val="none" w:sz="0" w:space="0" w:color="auto"/>
      </w:divBdr>
    </w:div>
    <w:div w:id="1423180037">
      <w:bodyDiv w:val="1"/>
      <w:marLeft w:val="0"/>
      <w:marRight w:val="0"/>
      <w:marTop w:val="0"/>
      <w:marBottom w:val="0"/>
      <w:divBdr>
        <w:top w:val="none" w:sz="0" w:space="0" w:color="auto"/>
        <w:left w:val="none" w:sz="0" w:space="0" w:color="auto"/>
        <w:bottom w:val="none" w:sz="0" w:space="0" w:color="auto"/>
        <w:right w:val="none" w:sz="0" w:space="0" w:color="auto"/>
      </w:divBdr>
    </w:div>
    <w:div w:id="1535969403">
      <w:bodyDiv w:val="1"/>
      <w:marLeft w:val="0"/>
      <w:marRight w:val="0"/>
      <w:marTop w:val="0"/>
      <w:marBottom w:val="0"/>
      <w:divBdr>
        <w:top w:val="none" w:sz="0" w:space="0" w:color="auto"/>
        <w:left w:val="none" w:sz="0" w:space="0" w:color="auto"/>
        <w:bottom w:val="none" w:sz="0" w:space="0" w:color="auto"/>
        <w:right w:val="none" w:sz="0" w:space="0" w:color="auto"/>
      </w:divBdr>
    </w:div>
    <w:div w:id="1601641762">
      <w:bodyDiv w:val="1"/>
      <w:marLeft w:val="0"/>
      <w:marRight w:val="0"/>
      <w:marTop w:val="0"/>
      <w:marBottom w:val="0"/>
      <w:divBdr>
        <w:top w:val="none" w:sz="0" w:space="0" w:color="auto"/>
        <w:left w:val="none" w:sz="0" w:space="0" w:color="auto"/>
        <w:bottom w:val="none" w:sz="0" w:space="0" w:color="auto"/>
        <w:right w:val="none" w:sz="0" w:space="0" w:color="auto"/>
      </w:divBdr>
    </w:div>
    <w:div w:id="1630627375">
      <w:bodyDiv w:val="1"/>
      <w:marLeft w:val="0"/>
      <w:marRight w:val="0"/>
      <w:marTop w:val="0"/>
      <w:marBottom w:val="0"/>
      <w:divBdr>
        <w:top w:val="none" w:sz="0" w:space="0" w:color="auto"/>
        <w:left w:val="none" w:sz="0" w:space="0" w:color="auto"/>
        <w:bottom w:val="none" w:sz="0" w:space="0" w:color="auto"/>
        <w:right w:val="none" w:sz="0" w:space="0" w:color="auto"/>
      </w:divBdr>
    </w:div>
    <w:div w:id="2042389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hyperlink" Target="https://login.consultant.ru/link/?req=doc&amp;base=LAW&amp;n=468946&amp;date=01.10.2024&amp;dst=100059&amp;field=134" TargetMode="External"/><Relationship Id="rId14" Type="http://schemas.openxmlformats.org/officeDocument/2006/relationships/image" Target="media/image6.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25589-B3AC-47CA-8921-24D650916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3919</TotalTime>
  <Pages>29</Pages>
  <Words>7296</Words>
  <Characters>41589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Атласова Фаина Альбертовна</dc:creator>
  <cp:lastModifiedBy>Степанов Роман Львович</cp:lastModifiedBy>
  <cp:revision>12</cp:revision>
  <cp:lastPrinted>2024-11-07T09:12:00Z</cp:lastPrinted>
  <dcterms:created xsi:type="dcterms:W3CDTF">2024-11-08T09:46:00Z</dcterms:created>
  <dcterms:modified xsi:type="dcterms:W3CDTF">2025-01-28T00:33:00Z</dcterms:modified>
</cp:coreProperties>
</file>